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FAB7B" w14:textId="77777777" w:rsidR="004B459C" w:rsidRPr="00707E09" w:rsidRDefault="004B459C" w:rsidP="00D31B8A">
      <w:pPr>
        <w:spacing w:after="0" w:line="240" w:lineRule="auto"/>
        <w:jc w:val="center"/>
        <w:rPr>
          <w:rFonts w:ascii="Times New Roman" w:hAnsi="Times New Roman" w:cs="Times New Roman"/>
          <w:b/>
          <w:sz w:val="24"/>
          <w:szCs w:val="24"/>
        </w:rPr>
      </w:pPr>
      <w:r w:rsidRPr="00707E09">
        <w:rPr>
          <w:rFonts w:ascii="Times New Roman" w:hAnsi="Times New Roman" w:cs="Times New Roman"/>
          <w:b/>
          <w:sz w:val="24"/>
          <w:szCs w:val="24"/>
        </w:rPr>
        <w:t>Пояснительная записка</w:t>
      </w:r>
    </w:p>
    <w:p w14:paraId="618B5797" w14:textId="77777777" w:rsidR="009F572F" w:rsidRDefault="004B459C" w:rsidP="009F572F">
      <w:pPr>
        <w:spacing w:after="0" w:line="240" w:lineRule="auto"/>
        <w:jc w:val="center"/>
        <w:rPr>
          <w:rFonts w:ascii="Times New Roman" w:hAnsi="Times New Roman" w:cs="Times New Roman"/>
          <w:b/>
          <w:bCs/>
          <w:sz w:val="24"/>
          <w:szCs w:val="24"/>
          <w:lang w:val="kk-KZ"/>
        </w:rPr>
      </w:pPr>
      <w:r w:rsidRPr="00707E09">
        <w:rPr>
          <w:rFonts w:ascii="Times New Roman" w:hAnsi="Times New Roman" w:cs="Times New Roman"/>
          <w:b/>
          <w:sz w:val="24"/>
          <w:szCs w:val="24"/>
        </w:rPr>
        <w:t>к проекту национального стандарта</w:t>
      </w:r>
      <w:r w:rsidR="00D31B8A">
        <w:rPr>
          <w:rFonts w:ascii="Times New Roman" w:hAnsi="Times New Roman" w:cs="Times New Roman"/>
          <w:b/>
          <w:sz w:val="24"/>
          <w:szCs w:val="24"/>
          <w:lang w:val="kk-KZ"/>
        </w:rPr>
        <w:t xml:space="preserve"> </w:t>
      </w:r>
      <w:r w:rsidR="009F572F" w:rsidRPr="00353A68">
        <w:rPr>
          <w:rFonts w:ascii="Times New Roman" w:hAnsi="Times New Roman" w:cs="Times New Roman"/>
          <w:b/>
          <w:bCs/>
          <w:sz w:val="24"/>
          <w:szCs w:val="24"/>
          <w:lang w:val="kk-KZ"/>
        </w:rPr>
        <w:t xml:space="preserve">СТ РК </w:t>
      </w:r>
      <w:r w:rsidR="009F572F" w:rsidRPr="00AE3890">
        <w:rPr>
          <w:rFonts w:ascii="Times New Roman" w:hAnsi="Times New Roman" w:cs="Times New Roman"/>
          <w:b/>
          <w:bCs/>
          <w:sz w:val="24"/>
          <w:szCs w:val="24"/>
          <w:lang w:val="kk-KZ"/>
        </w:rPr>
        <w:t xml:space="preserve">ISO 16640 </w:t>
      </w:r>
      <w:r w:rsidR="009F572F" w:rsidRPr="00353A68">
        <w:rPr>
          <w:rFonts w:ascii="Times New Roman" w:hAnsi="Times New Roman" w:cs="Times New Roman"/>
          <w:b/>
          <w:bCs/>
          <w:sz w:val="24"/>
          <w:szCs w:val="24"/>
          <w:lang w:val="kk-KZ"/>
        </w:rPr>
        <w:t>«</w:t>
      </w:r>
      <w:r w:rsidR="009F572F" w:rsidRPr="00AE3890">
        <w:rPr>
          <w:rFonts w:ascii="Times New Roman" w:hAnsi="Times New Roman" w:cs="Times New Roman"/>
          <w:b/>
          <w:bCs/>
          <w:sz w:val="24"/>
          <w:szCs w:val="24"/>
          <w:lang w:val="kk-KZ"/>
        </w:rPr>
        <w:t>Мониторинг радиоактивных газов выбросах от установок, производящих позитронно-активные радионуклиды и радиофармацевтические средства</w:t>
      </w:r>
      <w:r w:rsidR="009F572F" w:rsidRPr="00353A68">
        <w:rPr>
          <w:rFonts w:ascii="Times New Roman" w:hAnsi="Times New Roman" w:cs="Times New Roman"/>
          <w:b/>
          <w:bCs/>
          <w:sz w:val="24"/>
          <w:szCs w:val="24"/>
          <w:lang w:val="kk-KZ"/>
        </w:rPr>
        <w:t>»</w:t>
      </w:r>
    </w:p>
    <w:p w14:paraId="009A1B85" w14:textId="58A62066" w:rsidR="00DF1E0B" w:rsidRPr="00DF1E0B" w:rsidRDefault="00DF1E0B" w:rsidP="00D31B8A">
      <w:pPr>
        <w:spacing w:after="0" w:line="240" w:lineRule="auto"/>
        <w:ind w:right="260"/>
        <w:jc w:val="center"/>
        <w:rPr>
          <w:rFonts w:ascii="Times New Roman" w:hAnsi="Times New Roman" w:cs="Times New Roman"/>
          <w:b/>
          <w:sz w:val="24"/>
          <w:szCs w:val="24"/>
        </w:rPr>
      </w:pPr>
    </w:p>
    <w:p w14:paraId="60D5D6FD" w14:textId="0A501686" w:rsidR="004B459C" w:rsidRDefault="00514276" w:rsidP="00514276">
      <w:pPr>
        <w:tabs>
          <w:tab w:val="left" w:pos="567"/>
        </w:tabs>
        <w:spacing w:after="0" w:line="240" w:lineRule="auto"/>
        <w:contextualSpacing/>
        <w:rPr>
          <w:rFonts w:ascii="Times New Roman" w:hAnsi="Times New Roman" w:cs="Times New Roman"/>
          <w:b/>
          <w:spacing w:val="-6"/>
          <w:sz w:val="24"/>
          <w:szCs w:val="24"/>
        </w:rPr>
      </w:pPr>
      <w:r>
        <w:rPr>
          <w:rFonts w:ascii="Times New Roman" w:hAnsi="Times New Roman" w:cs="Times New Roman"/>
          <w:b/>
          <w:spacing w:val="-6"/>
          <w:sz w:val="24"/>
          <w:szCs w:val="24"/>
          <w:lang w:val="kk-KZ"/>
        </w:rPr>
        <w:tab/>
      </w:r>
      <w:r w:rsidR="004B459C">
        <w:rPr>
          <w:rFonts w:ascii="Times New Roman" w:hAnsi="Times New Roman" w:cs="Times New Roman"/>
          <w:b/>
          <w:spacing w:val="-6"/>
          <w:sz w:val="24"/>
          <w:szCs w:val="24"/>
          <w:lang w:val="kk-KZ"/>
        </w:rPr>
        <w:t xml:space="preserve">1 </w:t>
      </w:r>
      <w:r w:rsidR="004B459C" w:rsidRPr="00BD7126">
        <w:rPr>
          <w:rFonts w:ascii="Times New Roman" w:hAnsi="Times New Roman" w:cs="Times New Roman"/>
          <w:b/>
          <w:spacing w:val="-6"/>
          <w:sz w:val="24"/>
          <w:szCs w:val="24"/>
        </w:rPr>
        <w:t>Техническое обоснование разработки стандарта</w:t>
      </w:r>
    </w:p>
    <w:p w14:paraId="06A59443" w14:textId="77777777" w:rsidR="004B459C" w:rsidRDefault="004B459C" w:rsidP="00D31B8A">
      <w:pPr>
        <w:tabs>
          <w:tab w:val="left" w:pos="851"/>
        </w:tabs>
        <w:spacing w:after="0" w:line="240" w:lineRule="auto"/>
        <w:contextualSpacing/>
        <w:jc w:val="both"/>
        <w:rPr>
          <w:rFonts w:ascii="Times New Roman" w:hAnsi="Times New Roman" w:cs="Times New Roman"/>
          <w:b/>
          <w:spacing w:val="-6"/>
          <w:sz w:val="24"/>
          <w:szCs w:val="24"/>
        </w:rPr>
      </w:pPr>
    </w:p>
    <w:p w14:paraId="182F97A0" w14:textId="393EF887" w:rsidR="00A66749" w:rsidRDefault="00A66749" w:rsidP="00B80998">
      <w:pPr>
        <w:pStyle w:val="31"/>
        <w:ind w:firstLine="567"/>
        <w:jc w:val="both"/>
        <w:rPr>
          <w:rFonts w:eastAsiaTheme="minorEastAsia"/>
          <w:b w:val="0"/>
          <w:i w:val="0"/>
          <w:sz w:val="24"/>
          <w:szCs w:val="24"/>
          <w:lang w:val="kk-KZ"/>
        </w:rPr>
      </w:pPr>
      <w:r>
        <w:rPr>
          <w:rFonts w:eastAsiaTheme="minorEastAsia"/>
          <w:b w:val="0"/>
          <w:i w:val="0"/>
          <w:sz w:val="24"/>
          <w:szCs w:val="24"/>
          <w:lang w:val="kk-KZ"/>
        </w:rPr>
        <w:t>Р</w:t>
      </w:r>
      <w:r w:rsidRPr="00A66749">
        <w:rPr>
          <w:rFonts w:eastAsiaTheme="minorEastAsia"/>
          <w:b w:val="0"/>
          <w:i w:val="0"/>
          <w:sz w:val="24"/>
          <w:szCs w:val="24"/>
          <w:lang w:val="kk-KZ"/>
        </w:rPr>
        <w:t>адиоактивные газы, выбрасываемые объектами, производящими позитрон-излучающие радионуклиды и радиофармпрепараты, могут оказывать воздействие на окружающую среду. ISO 16640 устанавливает методы и процедуры мониторинга и измерения радиоактивных газов в сточных водах, что позволяет предприятиям оценивать и снижать потенциальные риски для окружающей среды. Внедряя этот стандарт, объекты могут внести свой вклад в защиту окружающей среды и окружающих сообществ.</w:t>
      </w:r>
    </w:p>
    <w:p w14:paraId="3FD11415" w14:textId="0E726A12" w:rsidR="00A66749" w:rsidRDefault="00A66749" w:rsidP="00B80998">
      <w:pPr>
        <w:pStyle w:val="31"/>
        <w:ind w:firstLine="567"/>
        <w:jc w:val="both"/>
        <w:rPr>
          <w:rFonts w:eastAsiaTheme="minorEastAsia"/>
          <w:b w:val="0"/>
          <w:i w:val="0"/>
          <w:sz w:val="24"/>
          <w:szCs w:val="24"/>
          <w:lang w:val="kk-KZ"/>
        </w:rPr>
      </w:pPr>
      <w:r w:rsidRPr="00A66749">
        <w:rPr>
          <w:rFonts w:eastAsiaTheme="minorEastAsia"/>
          <w:b w:val="0"/>
          <w:i w:val="0"/>
          <w:sz w:val="24"/>
          <w:szCs w:val="24"/>
          <w:lang w:val="kk-KZ"/>
        </w:rPr>
        <w:t>Объекты, производящие радионуклиды, излучающие позитроны, и радиофармацевтические препараты подлежат нормативным требованиям в отношении мониторинга и контроля радиоактивных выбросов. ISO 16640 обеспечивает стандартизированную основу для мониторинга радиоактивных газов в сточных водах, чтобы обеспечить соответствие нормативным ограничениям и рекомендациям. Это помогает объектам продемонстрировать свою приверженность безопасности и защите окружающей среды.</w:t>
      </w:r>
    </w:p>
    <w:p w14:paraId="459B1F70" w14:textId="4DDFC5C8" w:rsidR="00330F18" w:rsidRDefault="00330F18" w:rsidP="00B80998">
      <w:pPr>
        <w:pStyle w:val="31"/>
        <w:ind w:firstLine="567"/>
        <w:jc w:val="both"/>
        <w:rPr>
          <w:rFonts w:eastAsiaTheme="minorEastAsia"/>
          <w:b w:val="0"/>
          <w:i w:val="0"/>
          <w:sz w:val="24"/>
          <w:szCs w:val="24"/>
          <w:lang w:val="kk-KZ"/>
        </w:rPr>
      </w:pPr>
      <w:r w:rsidRPr="00330F18">
        <w:rPr>
          <w:b w:val="0"/>
          <w:bCs/>
          <w:i w:val="0"/>
          <w:sz w:val="24"/>
          <w:szCs w:val="24"/>
          <w:lang w:val="kk-KZ"/>
        </w:rPr>
        <w:t>СТ РК ISO 16640</w:t>
      </w:r>
      <w:r>
        <w:rPr>
          <w:bCs/>
          <w:sz w:val="24"/>
          <w:szCs w:val="24"/>
          <w:lang w:val="kk-KZ"/>
        </w:rPr>
        <w:t xml:space="preserve"> </w:t>
      </w:r>
      <w:r w:rsidRPr="00330F18">
        <w:rPr>
          <w:rFonts w:eastAsiaTheme="minorEastAsia"/>
          <w:b w:val="0"/>
          <w:i w:val="0"/>
          <w:sz w:val="24"/>
          <w:szCs w:val="24"/>
          <w:lang w:val="kk-KZ"/>
        </w:rPr>
        <w:t>будет направлен на установление последовательного и стандартизированного подхода к мониторингу радиоактивных газов в сточных водах, содействие охране окружающей среды, охране труда и технике безопасности, а также соблюдение нормативных требований. В нем будут представлены рекомендации по различным аспектам процесса мониторинга, включая методы отбора проб, методы измерения, калибровку приборов, меры контроля качества и требования к отчетности.</w:t>
      </w:r>
    </w:p>
    <w:p w14:paraId="2AE85AB2" w14:textId="554FE6FB" w:rsidR="00330F18" w:rsidRDefault="00330F18" w:rsidP="00B80998">
      <w:pPr>
        <w:pStyle w:val="31"/>
        <w:ind w:firstLine="567"/>
        <w:jc w:val="both"/>
        <w:rPr>
          <w:rFonts w:eastAsiaTheme="minorEastAsia"/>
          <w:b w:val="0"/>
          <w:i w:val="0"/>
          <w:sz w:val="24"/>
          <w:szCs w:val="24"/>
          <w:lang w:val="kk-KZ"/>
        </w:rPr>
      </w:pPr>
      <w:r w:rsidRPr="00330F18">
        <w:rPr>
          <w:rFonts w:eastAsiaTheme="minorEastAsia"/>
          <w:b w:val="0"/>
          <w:i w:val="0"/>
          <w:sz w:val="24"/>
          <w:szCs w:val="24"/>
          <w:lang w:val="kk-KZ"/>
        </w:rPr>
        <w:t xml:space="preserve">Придерживаясь руководящих принципов, изложенных в </w:t>
      </w:r>
      <w:r w:rsidRPr="00330F18">
        <w:rPr>
          <w:b w:val="0"/>
          <w:bCs/>
          <w:i w:val="0"/>
          <w:sz w:val="24"/>
          <w:szCs w:val="24"/>
          <w:lang w:val="kk-KZ"/>
        </w:rPr>
        <w:t>СТ РК ISO 16640</w:t>
      </w:r>
      <w:r w:rsidRPr="00330F18">
        <w:rPr>
          <w:rFonts w:eastAsiaTheme="minorEastAsia"/>
          <w:b w:val="0"/>
          <w:i w:val="0"/>
          <w:sz w:val="24"/>
          <w:szCs w:val="24"/>
          <w:lang w:val="kk-KZ"/>
        </w:rPr>
        <w:t>, предприятия смогут эффективно контролировать и оценивать выбросы радиоактивных газов в окружающую среду, гарантируя, что выбросы находятся в допустимых пределах и не наносят вреда здоровью человека или окружающей среде. экосистема. Стандарт также поможет согласовать методы мониторинга на различных объектах и обеспечит надежное сравнение и интерпретацию данных мониторинга.</w:t>
      </w:r>
    </w:p>
    <w:p w14:paraId="6A3FD6DB" w14:textId="54F8E5B7" w:rsidR="00957EC3" w:rsidRDefault="00957EC3" w:rsidP="00B80998">
      <w:pPr>
        <w:pStyle w:val="31"/>
        <w:ind w:firstLine="567"/>
        <w:jc w:val="both"/>
        <w:rPr>
          <w:rFonts w:eastAsiaTheme="minorEastAsia"/>
          <w:b w:val="0"/>
          <w:i w:val="0"/>
          <w:sz w:val="24"/>
          <w:szCs w:val="24"/>
          <w:lang w:val="kk-KZ"/>
        </w:rPr>
      </w:pPr>
      <w:r w:rsidRPr="00957EC3">
        <w:rPr>
          <w:rFonts w:eastAsiaTheme="minorEastAsia"/>
          <w:b w:val="0"/>
          <w:i w:val="0"/>
          <w:sz w:val="24"/>
          <w:szCs w:val="24"/>
          <w:lang w:val="kk-KZ"/>
        </w:rPr>
        <w:t xml:space="preserve">Таким образом, разработка стандарта </w:t>
      </w:r>
      <w:r>
        <w:rPr>
          <w:rFonts w:eastAsiaTheme="minorEastAsia"/>
          <w:b w:val="0"/>
          <w:i w:val="0"/>
          <w:sz w:val="24"/>
          <w:szCs w:val="24"/>
          <w:lang w:val="kk-KZ"/>
        </w:rPr>
        <w:t>СТ РК ISO 16640</w:t>
      </w:r>
      <w:r w:rsidRPr="00957EC3">
        <w:rPr>
          <w:rFonts w:eastAsiaTheme="minorEastAsia"/>
          <w:b w:val="0"/>
          <w:i w:val="0"/>
          <w:sz w:val="24"/>
          <w:szCs w:val="24"/>
          <w:lang w:val="kk-KZ"/>
        </w:rPr>
        <w:t xml:space="preserve"> будет необходима для установления стандартизированных методов и процедур мониторинга радиоактивных газов в выбросах предприятий, производящих позитрон-излучающие радионуклиды и радиофармпрепараты. Стандарт будет помогать предприятиям соответствовать нормативным требованиям, защищать окружающую среду, обеспечивать здоровье и безопасность работников, способствовать стандартизации и согласованности, а также внедрять меры обеспечения качества. </w:t>
      </w:r>
      <w:r>
        <w:rPr>
          <w:rFonts w:eastAsiaTheme="minorEastAsia"/>
          <w:b w:val="0"/>
          <w:i w:val="0"/>
          <w:sz w:val="24"/>
          <w:szCs w:val="24"/>
          <w:lang w:val="kk-KZ"/>
        </w:rPr>
        <w:t xml:space="preserve">СТ РК </w:t>
      </w:r>
      <w:r w:rsidRPr="00957EC3">
        <w:rPr>
          <w:rFonts w:eastAsiaTheme="minorEastAsia"/>
          <w:b w:val="0"/>
          <w:i w:val="0"/>
          <w:sz w:val="24"/>
          <w:szCs w:val="24"/>
          <w:lang w:val="kk-KZ"/>
        </w:rPr>
        <w:t xml:space="preserve">ISO 16640 будет играть решающую роль в обеспечении безопасной и ответственной эксплуатации этих объектов и в общем управлении радиоактивными выбросами. </w:t>
      </w:r>
    </w:p>
    <w:p w14:paraId="111055C1" w14:textId="2E22704B" w:rsidR="00923834" w:rsidRDefault="00B80998" w:rsidP="00B80998">
      <w:pPr>
        <w:pStyle w:val="31"/>
        <w:ind w:firstLine="567"/>
        <w:jc w:val="both"/>
        <w:rPr>
          <w:rFonts w:eastAsiaTheme="minorEastAsia"/>
          <w:b w:val="0"/>
          <w:i w:val="0"/>
          <w:sz w:val="24"/>
          <w:szCs w:val="24"/>
        </w:rPr>
      </w:pPr>
      <w:r w:rsidRPr="00B80998">
        <w:rPr>
          <w:rFonts w:eastAsiaTheme="minorEastAsia"/>
          <w:b w:val="0"/>
          <w:i w:val="0"/>
          <w:sz w:val="24"/>
          <w:szCs w:val="24"/>
        </w:rPr>
        <w:t>При проведении анализа было выявлено отсутствие документов по стандартизации с аналогичным объектом стандартизации.</w:t>
      </w:r>
    </w:p>
    <w:p w14:paraId="2F9EDB5C" w14:textId="05B27EE6" w:rsidR="00DF1E0B" w:rsidRPr="00DF1E0B" w:rsidRDefault="00DF1E0B" w:rsidP="00B80998">
      <w:pPr>
        <w:pStyle w:val="31"/>
        <w:ind w:firstLine="567"/>
        <w:jc w:val="both"/>
        <w:rPr>
          <w:rFonts w:eastAsiaTheme="minorEastAsia"/>
          <w:b w:val="0"/>
          <w:i w:val="0"/>
          <w:sz w:val="24"/>
          <w:szCs w:val="24"/>
        </w:rPr>
      </w:pPr>
      <w:r w:rsidRPr="00DF1E0B">
        <w:rPr>
          <w:rFonts w:eastAsiaTheme="minorEastAsia"/>
          <w:b w:val="0"/>
          <w:i w:val="0"/>
          <w:sz w:val="24"/>
          <w:szCs w:val="24"/>
        </w:rPr>
        <w:t>Данный стандарт разрабатывается в реализацию Приказа Министра национальной экономики Республики Казахстан от 20 июля 2015 года № 546 «Об утверждении Правил приема сточных вод в системы водоотведения населенных пунктов».</w:t>
      </w:r>
    </w:p>
    <w:p w14:paraId="1FDE3A31" w14:textId="3AD4A236" w:rsidR="00B80998" w:rsidRDefault="003074B0" w:rsidP="00B80998">
      <w:pPr>
        <w:pStyle w:val="31"/>
        <w:ind w:firstLine="567"/>
        <w:jc w:val="both"/>
        <w:rPr>
          <w:rFonts w:eastAsiaTheme="minorEastAsia"/>
          <w:b w:val="0"/>
          <w:i w:val="0"/>
          <w:sz w:val="24"/>
          <w:szCs w:val="24"/>
          <w:lang w:val="kk-KZ"/>
        </w:rPr>
      </w:pPr>
      <w:r>
        <w:rPr>
          <w:rFonts w:eastAsiaTheme="minorEastAsia"/>
          <w:b w:val="0"/>
          <w:i w:val="0"/>
          <w:sz w:val="24"/>
          <w:szCs w:val="24"/>
        </w:rPr>
        <w:t xml:space="preserve">Заявителем данного проекта стандарта является </w:t>
      </w:r>
      <w:r w:rsidR="00A66749" w:rsidRPr="00A66749">
        <w:rPr>
          <w:b w:val="0"/>
          <w:i w:val="0"/>
          <w:sz w:val="24"/>
          <w:szCs w:val="24"/>
          <w:lang w:val="kk-KZ"/>
        </w:rPr>
        <w:t>Технический комитет по стандартизации 102 «Отходы производства и потребления»</w:t>
      </w:r>
      <w:r w:rsidR="00A66749">
        <w:rPr>
          <w:b w:val="0"/>
          <w:i w:val="0"/>
          <w:sz w:val="24"/>
          <w:szCs w:val="24"/>
          <w:lang w:val="kk-KZ"/>
        </w:rPr>
        <w:t xml:space="preserve">. </w:t>
      </w:r>
    </w:p>
    <w:p w14:paraId="28DC7DDF" w14:textId="77777777" w:rsidR="00DD675B" w:rsidRDefault="00DD675B" w:rsidP="00B80998">
      <w:pPr>
        <w:pStyle w:val="31"/>
        <w:ind w:firstLine="567"/>
        <w:jc w:val="both"/>
        <w:rPr>
          <w:b w:val="0"/>
          <w:i w:val="0"/>
          <w:sz w:val="24"/>
          <w:szCs w:val="24"/>
          <w:lang w:val="kk-KZ"/>
        </w:rPr>
      </w:pPr>
    </w:p>
    <w:p w14:paraId="6B9191B1" w14:textId="77777777" w:rsidR="00957EC3" w:rsidRDefault="00957EC3" w:rsidP="00B80998">
      <w:pPr>
        <w:pStyle w:val="31"/>
        <w:ind w:firstLine="567"/>
        <w:jc w:val="both"/>
        <w:rPr>
          <w:b w:val="0"/>
          <w:i w:val="0"/>
          <w:sz w:val="24"/>
          <w:szCs w:val="24"/>
          <w:lang w:val="kk-KZ"/>
        </w:rPr>
      </w:pPr>
    </w:p>
    <w:p w14:paraId="4A8F28F0" w14:textId="77777777" w:rsidR="00957EC3" w:rsidRDefault="00957EC3" w:rsidP="00B80998">
      <w:pPr>
        <w:pStyle w:val="31"/>
        <w:ind w:firstLine="567"/>
        <w:jc w:val="both"/>
        <w:rPr>
          <w:b w:val="0"/>
          <w:i w:val="0"/>
          <w:sz w:val="24"/>
          <w:szCs w:val="24"/>
          <w:lang w:val="kk-KZ"/>
        </w:rPr>
      </w:pPr>
    </w:p>
    <w:p w14:paraId="71225FEB" w14:textId="77777777" w:rsidR="00957EC3" w:rsidRDefault="00957EC3" w:rsidP="00B80998">
      <w:pPr>
        <w:pStyle w:val="31"/>
        <w:ind w:firstLine="567"/>
        <w:jc w:val="both"/>
        <w:rPr>
          <w:b w:val="0"/>
          <w:i w:val="0"/>
          <w:sz w:val="24"/>
          <w:szCs w:val="24"/>
          <w:lang w:val="kk-KZ"/>
        </w:rPr>
      </w:pPr>
    </w:p>
    <w:p w14:paraId="4EC6A751" w14:textId="77777777" w:rsidR="00957EC3" w:rsidRPr="00DD675B" w:rsidRDefault="00957EC3" w:rsidP="00B80998">
      <w:pPr>
        <w:pStyle w:val="31"/>
        <w:ind w:firstLine="567"/>
        <w:jc w:val="both"/>
        <w:rPr>
          <w:b w:val="0"/>
          <w:i w:val="0"/>
          <w:sz w:val="24"/>
          <w:szCs w:val="24"/>
          <w:lang w:val="kk-KZ"/>
        </w:rPr>
      </w:pPr>
    </w:p>
    <w:p w14:paraId="3B800CFF" w14:textId="77777777" w:rsidR="004B459C" w:rsidRDefault="004B459C" w:rsidP="004B459C">
      <w:pPr>
        <w:pStyle w:val="31"/>
        <w:ind w:firstLine="567"/>
        <w:jc w:val="both"/>
        <w:rPr>
          <w:i w:val="0"/>
          <w:sz w:val="24"/>
          <w:szCs w:val="24"/>
        </w:rPr>
      </w:pPr>
      <w:r w:rsidRPr="00F468FE">
        <w:rPr>
          <w:i w:val="0"/>
          <w:sz w:val="24"/>
          <w:szCs w:val="24"/>
        </w:rPr>
        <w:lastRenderedPageBreak/>
        <w:t xml:space="preserve">2 Основание для разработки стандарта </w:t>
      </w:r>
    </w:p>
    <w:p w14:paraId="3A7F59BF" w14:textId="77777777" w:rsidR="004B459C" w:rsidRDefault="004B459C" w:rsidP="004B459C">
      <w:pPr>
        <w:pStyle w:val="31"/>
        <w:ind w:firstLine="567"/>
        <w:jc w:val="both"/>
        <w:rPr>
          <w:i w:val="0"/>
          <w:sz w:val="24"/>
          <w:szCs w:val="24"/>
        </w:rPr>
      </w:pPr>
    </w:p>
    <w:p w14:paraId="773961FE" w14:textId="7C80DB4F" w:rsidR="004B459C" w:rsidRDefault="00707E09" w:rsidP="00707E09">
      <w:pPr>
        <w:tabs>
          <w:tab w:val="left" w:pos="567"/>
        </w:tabs>
        <w:spacing w:after="0" w:line="240" w:lineRule="auto"/>
        <w:ind w:firstLine="567"/>
        <w:jc w:val="both"/>
        <w:rPr>
          <w:rFonts w:ascii="Times New Roman" w:hAnsi="Times New Roman" w:cs="Times New Roman"/>
          <w:sz w:val="24"/>
          <w:szCs w:val="24"/>
        </w:rPr>
      </w:pPr>
      <w:r w:rsidRPr="00707E09">
        <w:rPr>
          <w:rFonts w:ascii="Times New Roman" w:hAnsi="Times New Roman" w:cs="Times New Roman"/>
          <w:sz w:val="24"/>
          <w:szCs w:val="24"/>
        </w:rPr>
        <w:t xml:space="preserve">Национальный план стандартизации </w:t>
      </w:r>
      <w:r w:rsidR="001E0020" w:rsidRPr="00707E09">
        <w:rPr>
          <w:rFonts w:ascii="Times New Roman" w:hAnsi="Times New Roman" w:cs="Times New Roman"/>
          <w:sz w:val="24"/>
          <w:szCs w:val="24"/>
        </w:rPr>
        <w:t>на 202</w:t>
      </w:r>
      <w:r w:rsidR="00344EB8">
        <w:rPr>
          <w:rFonts w:ascii="Times New Roman" w:hAnsi="Times New Roman" w:cs="Times New Roman"/>
          <w:sz w:val="24"/>
          <w:szCs w:val="24"/>
        </w:rPr>
        <w:t>3</w:t>
      </w:r>
      <w:r w:rsidR="001E0020" w:rsidRPr="00707E09">
        <w:rPr>
          <w:rFonts w:ascii="Times New Roman" w:hAnsi="Times New Roman" w:cs="Times New Roman"/>
          <w:sz w:val="24"/>
          <w:szCs w:val="24"/>
        </w:rPr>
        <w:t xml:space="preserve"> год,</w:t>
      </w:r>
      <w:r w:rsidRPr="00707E09">
        <w:rPr>
          <w:rFonts w:ascii="Times New Roman" w:hAnsi="Times New Roman" w:cs="Times New Roman"/>
          <w:sz w:val="24"/>
          <w:szCs w:val="24"/>
        </w:rPr>
        <w:t xml:space="preserve"> утвержденный приказом Председателя Комитета технического регулирования и метрологии Министерства торговли и интеграции Республики Казахстан </w:t>
      </w:r>
      <w:r w:rsidR="001E0020" w:rsidRPr="00707E09">
        <w:rPr>
          <w:rFonts w:ascii="Times New Roman" w:hAnsi="Times New Roman" w:cs="Times New Roman"/>
          <w:sz w:val="24"/>
          <w:szCs w:val="24"/>
        </w:rPr>
        <w:t>от «</w:t>
      </w:r>
      <w:r w:rsidR="00F453C2">
        <w:rPr>
          <w:rFonts w:ascii="Times New Roman" w:hAnsi="Times New Roman" w:cs="Times New Roman"/>
          <w:sz w:val="24"/>
          <w:szCs w:val="24"/>
        </w:rPr>
        <w:t>2</w:t>
      </w:r>
      <w:r w:rsidR="00DB1115" w:rsidRPr="00DB1115">
        <w:rPr>
          <w:rFonts w:ascii="Times New Roman" w:hAnsi="Times New Roman" w:cs="Times New Roman"/>
          <w:sz w:val="24"/>
          <w:szCs w:val="24"/>
        </w:rPr>
        <w:t>0</w:t>
      </w:r>
      <w:r w:rsidRPr="00707E09">
        <w:rPr>
          <w:rFonts w:ascii="Times New Roman" w:hAnsi="Times New Roman" w:cs="Times New Roman"/>
          <w:sz w:val="24"/>
          <w:szCs w:val="24"/>
        </w:rPr>
        <w:t xml:space="preserve">» </w:t>
      </w:r>
      <w:r w:rsidR="00DB1115">
        <w:rPr>
          <w:rFonts w:ascii="Times New Roman" w:hAnsi="Times New Roman" w:cs="Times New Roman"/>
          <w:sz w:val="24"/>
          <w:szCs w:val="24"/>
          <w:lang w:val="kk-KZ"/>
        </w:rPr>
        <w:t>декабря</w:t>
      </w:r>
      <w:r w:rsidR="00F453C2">
        <w:rPr>
          <w:rFonts w:ascii="Times New Roman" w:hAnsi="Times New Roman" w:cs="Times New Roman"/>
          <w:sz w:val="24"/>
          <w:szCs w:val="24"/>
        </w:rPr>
        <w:t xml:space="preserve"> 2022</w:t>
      </w:r>
      <w:r w:rsidRPr="00707E09">
        <w:rPr>
          <w:rFonts w:ascii="Times New Roman" w:hAnsi="Times New Roman" w:cs="Times New Roman"/>
          <w:sz w:val="24"/>
          <w:szCs w:val="24"/>
        </w:rPr>
        <w:t xml:space="preserve"> года № </w:t>
      </w:r>
      <w:r w:rsidR="00F453C2">
        <w:rPr>
          <w:rFonts w:ascii="Times New Roman" w:hAnsi="Times New Roman" w:cs="Times New Roman"/>
          <w:sz w:val="24"/>
          <w:szCs w:val="24"/>
          <w:lang w:val="kk-KZ"/>
        </w:rPr>
        <w:t>433</w:t>
      </w:r>
      <w:r w:rsidRPr="00707E09">
        <w:rPr>
          <w:rFonts w:ascii="Times New Roman" w:hAnsi="Times New Roman" w:cs="Times New Roman"/>
          <w:sz w:val="24"/>
          <w:szCs w:val="24"/>
        </w:rPr>
        <w:t>-НҚ</w:t>
      </w:r>
      <w:r w:rsidR="00F453C2" w:rsidRPr="00F453C2">
        <w:rPr>
          <w:rFonts w:ascii="Times New Roman" w:hAnsi="Times New Roman" w:cs="Times New Roman"/>
          <w:sz w:val="24"/>
          <w:szCs w:val="24"/>
        </w:rPr>
        <w:t>.</w:t>
      </w:r>
    </w:p>
    <w:p w14:paraId="5C9F9F35" w14:textId="77777777" w:rsidR="00330F18" w:rsidRPr="00330F18" w:rsidRDefault="00330F18" w:rsidP="00707E09">
      <w:pPr>
        <w:tabs>
          <w:tab w:val="left" w:pos="567"/>
        </w:tabs>
        <w:spacing w:after="0" w:line="240" w:lineRule="auto"/>
        <w:ind w:firstLine="567"/>
        <w:jc w:val="both"/>
        <w:rPr>
          <w:rFonts w:ascii="Times New Roman" w:hAnsi="Times New Roman" w:cs="Times New Roman"/>
          <w:sz w:val="24"/>
          <w:szCs w:val="24"/>
          <w:lang w:val="kk-KZ"/>
        </w:rPr>
      </w:pPr>
    </w:p>
    <w:p w14:paraId="6F71574A" w14:textId="77777777" w:rsidR="004B459C" w:rsidRDefault="004B459C" w:rsidP="004B459C">
      <w:pPr>
        <w:pStyle w:val="11"/>
        <w:ind w:firstLine="567"/>
        <w:jc w:val="both"/>
        <w:rPr>
          <w:b/>
          <w:sz w:val="24"/>
          <w:szCs w:val="24"/>
        </w:rPr>
      </w:pPr>
      <w:r w:rsidRPr="007201F2">
        <w:rPr>
          <w:b/>
          <w:sz w:val="24"/>
          <w:szCs w:val="24"/>
        </w:rPr>
        <w:t>3 Характеристика объекта стандартизации</w:t>
      </w:r>
    </w:p>
    <w:p w14:paraId="6A2EA233" w14:textId="77777777" w:rsidR="004B459C" w:rsidRDefault="004B459C" w:rsidP="004B459C">
      <w:pPr>
        <w:pStyle w:val="11"/>
        <w:ind w:firstLine="567"/>
        <w:jc w:val="both"/>
        <w:rPr>
          <w:sz w:val="24"/>
          <w:szCs w:val="24"/>
        </w:rPr>
      </w:pPr>
    </w:p>
    <w:p w14:paraId="308785B0" w14:textId="0F9CC6A7" w:rsidR="005A367D" w:rsidRDefault="003074B0" w:rsidP="005A367D">
      <w:pPr>
        <w:pStyle w:val="Style46"/>
        <w:widowControl/>
        <w:ind w:firstLine="567"/>
        <w:jc w:val="both"/>
        <w:rPr>
          <w:rStyle w:val="FontStyle61"/>
          <w:rFonts w:ascii="Times New Roman" w:hAnsi="Times New Roman" w:cs="Times New Roman"/>
          <w:sz w:val="24"/>
        </w:rPr>
      </w:pPr>
      <w:r>
        <w:rPr>
          <w:rStyle w:val="FontStyle61"/>
          <w:rFonts w:ascii="Times New Roman" w:hAnsi="Times New Roman" w:cs="Times New Roman"/>
          <w:sz w:val="24"/>
        </w:rPr>
        <w:t xml:space="preserve">Объектом данного проекта стандарта являются </w:t>
      </w:r>
      <w:r w:rsidR="00957EC3">
        <w:rPr>
          <w:rStyle w:val="FontStyle61"/>
          <w:rFonts w:ascii="Times New Roman" w:hAnsi="Times New Roman" w:cs="Times New Roman"/>
          <w:sz w:val="24"/>
          <w:lang w:val="kk-KZ"/>
        </w:rPr>
        <w:t>р</w:t>
      </w:r>
      <w:r w:rsidR="00957EC3">
        <w:rPr>
          <w:rFonts w:ascii="Times New Roman" w:hAnsi="Times New Roman" w:cs="Times New Roman"/>
          <w:lang w:val="kk-KZ"/>
        </w:rPr>
        <w:t>адиоактивные газы</w:t>
      </w:r>
      <w:r w:rsidR="00873F6D">
        <w:rPr>
          <w:rFonts w:ascii="Times New Roman" w:hAnsi="Times New Roman" w:cs="Times New Roman"/>
          <w:lang w:val="kk-KZ"/>
        </w:rPr>
        <w:t xml:space="preserve">. </w:t>
      </w:r>
    </w:p>
    <w:p w14:paraId="475EFBA9" w14:textId="79F0FAF3" w:rsidR="00F453C2" w:rsidRPr="00BC50AE" w:rsidRDefault="003074B0" w:rsidP="00BC50AE">
      <w:pPr>
        <w:pStyle w:val="Style46"/>
        <w:ind w:firstLine="567"/>
        <w:jc w:val="both"/>
        <w:rPr>
          <w:rStyle w:val="FontStyle61"/>
          <w:rFonts w:ascii="Times New Roman" w:hAnsi="Times New Roman" w:cs="Times New Roman"/>
          <w:sz w:val="24"/>
          <w:lang w:val="kk-KZ"/>
        </w:rPr>
      </w:pPr>
      <w:r>
        <w:rPr>
          <w:rStyle w:val="FontStyle61"/>
          <w:rFonts w:ascii="Times New Roman" w:hAnsi="Times New Roman" w:cs="Times New Roman"/>
          <w:sz w:val="24"/>
        </w:rPr>
        <w:t>Асп</w:t>
      </w:r>
      <w:r w:rsidR="00DF1E0B">
        <w:rPr>
          <w:rStyle w:val="FontStyle61"/>
          <w:rFonts w:ascii="Times New Roman" w:hAnsi="Times New Roman" w:cs="Times New Roman"/>
          <w:sz w:val="24"/>
        </w:rPr>
        <w:t>ектом данного стандарта являю</w:t>
      </w:r>
      <w:r w:rsidR="005A367D">
        <w:rPr>
          <w:rStyle w:val="FontStyle61"/>
          <w:rFonts w:ascii="Times New Roman" w:hAnsi="Times New Roman" w:cs="Times New Roman"/>
          <w:sz w:val="24"/>
        </w:rPr>
        <w:t xml:space="preserve">тся </w:t>
      </w:r>
      <w:r w:rsidR="00957EC3" w:rsidRPr="00957EC3">
        <w:rPr>
          <w:rStyle w:val="FontStyle61"/>
          <w:rFonts w:ascii="Times New Roman" w:hAnsi="Times New Roman" w:cs="Times New Roman"/>
          <w:sz w:val="24"/>
        </w:rPr>
        <w:t xml:space="preserve">установление стандартизированных процедур мониторинга радиоактивных газов в выбросах предприятий, производящих позитрон-излучающие радионуклиды и радиофармацевтические </w:t>
      </w:r>
      <w:r w:rsidR="007621B3" w:rsidRPr="007621B3">
        <w:rPr>
          <w:rFonts w:ascii="Times New Roman" w:hAnsi="Times New Roman" w:cs="Times New Roman"/>
          <w:bCs/>
          <w:lang w:val="kk-KZ"/>
        </w:rPr>
        <w:t>средства</w:t>
      </w:r>
      <w:r w:rsidR="00957EC3" w:rsidRPr="00957EC3">
        <w:rPr>
          <w:rStyle w:val="FontStyle61"/>
          <w:rFonts w:ascii="Times New Roman" w:hAnsi="Times New Roman" w:cs="Times New Roman"/>
          <w:sz w:val="24"/>
        </w:rPr>
        <w:t>.</w:t>
      </w:r>
    </w:p>
    <w:p w14:paraId="72AB9103" w14:textId="77777777" w:rsidR="00330F18" w:rsidRDefault="00330F18" w:rsidP="004B459C">
      <w:pPr>
        <w:pStyle w:val="11"/>
        <w:ind w:firstLine="567"/>
        <w:jc w:val="both"/>
        <w:rPr>
          <w:b/>
          <w:sz w:val="24"/>
          <w:szCs w:val="24"/>
          <w:lang w:val="kk-KZ"/>
        </w:rPr>
      </w:pPr>
    </w:p>
    <w:p w14:paraId="7DF482A2" w14:textId="6F312221" w:rsidR="004B459C" w:rsidRDefault="004B459C" w:rsidP="004B459C">
      <w:pPr>
        <w:pStyle w:val="11"/>
        <w:ind w:firstLine="567"/>
        <w:jc w:val="both"/>
        <w:rPr>
          <w:b/>
          <w:sz w:val="24"/>
          <w:szCs w:val="24"/>
        </w:rPr>
      </w:pPr>
      <w:r w:rsidRPr="007201F2">
        <w:rPr>
          <w:b/>
          <w:sz w:val="24"/>
          <w:szCs w:val="24"/>
        </w:rPr>
        <w:t xml:space="preserve">4 </w:t>
      </w:r>
      <w:r w:rsidRPr="00BD7126">
        <w:rPr>
          <w:b/>
          <w:sz w:val="24"/>
          <w:szCs w:val="24"/>
        </w:rPr>
        <w:t>Сведения о взаимосвязи проекта стандарта с техническими регламентами и документами по стандартизации</w:t>
      </w:r>
    </w:p>
    <w:p w14:paraId="28446A94" w14:textId="248197CC" w:rsidR="004B459C" w:rsidRDefault="004B459C" w:rsidP="004B459C">
      <w:pPr>
        <w:pStyle w:val="11"/>
        <w:ind w:firstLine="567"/>
        <w:jc w:val="both"/>
        <w:rPr>
          <w:b/>
          <w:sz w:val="24"/>
          <w:szCs w:val="24"/>
        </w:rPr>
      </w:pPr>
    </w:p>
    <w:p w14:paraId="368F7457" w14:textId="5619A09A" w:rsidR="00C53189" w:rsidRPr="00DF1E0B" w:rsidRDefault="00DF1E0B" w:rsidP="004563A2">
      <w:pPr>
        <w:pStyle w:val="11"/>
        <w:ind w:firstLine="567"/>
        <w:jc w:val="both"/>
        <w:rPr>
          <w:color w:val="000000"/>
          <w:sz w:val="24"/>
          <w:szCs w:val="28"/>
          <w:lang w:val="kk-KZ"/>
        </w:rPr>
      </w:pPr>
      <w:r>
        <w:rPr>
          <w:color w:val="000000"/>
          <w:sz w:val="24"/>
          <w:szCs w:val="28"/>
          <w:lang w:val="kk-KZ"/>
        </w:rPr>
        <w:t>Отсутствуют</w:t>
      </w:r>
    </w:p>
    <w:p w14:paraId="031FBF1C" w14:textId="2D9E433A" w:rsidR="00A228A5" w:rsidRPr="00F453C2" w:rsidRDefault="00A228A5" w:rsidP="004B459C">
      <w:pPr>
        <w:pStyle w:val="11"/>
        <w:ind w:firstLine="567"/>
        <w:jc w:val="both"/>
        <w:rPr>
          <w:b/>
          <w:sz w:val="24"/>
          <w:szCs w:val="24"/>
          <w:lang w:val="kk-KZ"/>
        </w:rPr>
      </w:pPr>
    </w:p>
    <w:p w14:paraId="3BB91DEF"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5 Предполагаемые пользователи стандарта</w:t>
      </w:r>
    </w:p>
    <w:p w14:paraId="47BE3AA2" w14:textId="77777777" w:rsidR="004B459C" w:rsidRPr="00F468FE" w:rsidRDefault="004B459C" w:rsidP="004B459C">
      <w:pPr>
        <w:pStyle w:val="a3"/>
        <w:ind w:firstLine="567"/>
        <w:jc w:val="both"/>
        <w:rPr>
          <w:rFonts w:ascii="Times New Roman" w:hAnsi="Times New Roman" w:cs="Times New Roman"/>
          <w:b/>
          <w:sz w:val="24"/>
          <w:szCs w:val="24"/>
        </w:rPr>
      </w:pPr>
    </w:p>
    <w:p w14:paraId="69A99B28" w14:textId="256BF303" w:rsidR="00A228A5" w:rsidRDefault="008821C9" w:rsidP="004B459C">
      <w:pPr>
        <w:pStyle w:val="a3"/>
        <w:ind w:firstLine="567"/>
        <w:jc w:val="both"/>
        <w:rPr>
          <w:rFonts w:ascii="Times New Roman" w:hAnsi="Times New Roman" w:cs="Times New Roman"/>
          <w:sz w:val="24"/>
          <w:szCs w:val="24"/>
          <w:lang w:val="kk-KZ"/>
        </w:rPr>
      </w:pPr>
      <w:r w:rsidRPr="008821C9">
        <w:rPr>
          <w:rFonts w:ascii="Times New Roman" w:hAnsi="Times New Roman" w:cs="Times New Roman"/>
          <w:sz w:val="24"/>
          <w:szCs w:val="24"/>
          <w:lang w:val="kk-KZ"/>
        </w:rPr>
        <w:t>Государственные органы в области охраны окружающей среды и в сфере энергетики, местные исполнительные органы, террито</w:t>
      </w:r>
      <w:r>
        <w:rPr>
          <w:rFonts w:ascii="Times New Roman" w:hAnsi="Times New Roman" w:cs="Times New Roman"/>
          <w:sz w:val="24"/>
          <w:szCs w:val="24"/>
          <w:lang w:val="kk-KZ"/>
        </w:rPr>
        <w:t>риальные департаменты экологии</w:t>
      </w:r>
      <w:r w:rsidRPr="008821C9">
        <w:rPr>
          <w:rFonts w:ascii="Times New Roman" w:hAnsi="Times New Roman" w:cs="Times New Roman"/>
          <w:sz w:val="24"/>
          <w:szCs w:val="24"/>
          <w:lang w:val="kk-KZ"/>
        </w:rPr>
        <w:t>, предприятия в области радиоактивной безопасности, соответствующие лабораторий и другие субъекты национальной системы стандартизации.</w:t>
      </w:r>
    </w:p>
    <w:p w14:paraId="07C3937E" w14:textId="77777777" w:rsidR="008821C9" w:rsidRDefault="008821C9" w:rsidP="004B459C">
      <w:pPr>
        <w:pStyle w:val="a3"/>
        <w:ind w:firstLine="567"/>
        <w:jc w:val="both"/>
        <w:rPr>
          <w:rFonts w:ascii="Times New Roman" w:hAnsi="Times New Roman" w:cs="Times New Roman"/>
          <w:b/>
          <w:sz w:val="24"/>
          <w:szCs w:val="24"/>
        </w:rPr>
      </w:pPr>
    </w:p>
    <w:p w14:paraId="151830C8" w14:textId="77777777" w:rsidR="004B459C" w:rsidRPr="00F468FE" w:rsidRDefault="004B459C" w:rsidP="004B459C">
      <w:pPr>
        <w:pStyle w:val="a3"/>
        <w:ind w:firstLine="567"/>
        <w:jc w:val="both"/>
        <w:rPr>
          <w:rFonts w:ascii="Times New Roman" w:hAnsi="Times New Roman" w:cs="Times New Roman"/>
          <w:b/>
          <w:sz w:val="24"/>
          <w:szCs w:val="24"/>
        </w:rPr>
      </w:pPr>
      <w:r w:rsidRPr="00F468FE">
        <w:rPr>
          <w:rFonts w:ascii="Times New Roman" w:hAnsi="Times New Roman" w:cs="Times New Roman"/>
          <w:b/>
          <w:sz w:val="24"/>
          <w:szCs w:val="24"/>
        </w:rPr>
        <w:t>6 Сведения о рассылке проекта стандарта на согласование</w:t>
      </w:r>
    </w:p>
    <w:p w14:paraId="5C141FCD" w14:textId="77777777" w:rsidR="004B459C" w:rsidRPr="00F468FE" w:rsidRDefault="004B459C" w:rsidP="004B459C">
      <w:pPr>
        <w:pStyle w:val="a3"/>
        <w:ind w:firstLine="567"/>
        <w:jc w:val="both"/>
        <w:rPr>
          <w:rFonts w:ascii="Times New Roman" w:hAnsi="Times New Roman" w:cs="Times New Roman"/>
          <w:b/>
          <w:sz w:val="24"/>
          <w:szCs w:val="24"/>
          <w:lang w:val="kk-KZ"/>
        </w:rPr>
      </w:pPr>
    </w:p>
    <w:p w14:paraId="3D3C0236" w14:textId="6257758F" w:rsidR="004B459C" w:rsidRDefault="008821C9" w:rsidP="00782229">
      <w:pPr>
        <w:pStyle w:val="a3"/>
        <w:ind w:firstLine="567"/>
        <w:jc w:val="both"/>
        <w:rPr>
          <w:rFonts w:ascii="Times New Roman" w:hAnsi="Times New Roman" w:cs="Times New Roman"/>
          <w:color w:val="151515"/>
          <w:sz w:val="24"/>
          <w:szCs w:val="24"/>
          <w:shd w:val="clear" w:color="auto" w:fill="FFFFFF"/>
          <w:lang w:val="kk-KZ"/>
        </w:rPr>
      </w:pPr>
      <w:r w:rsidRPr="008821C9">
        <w:rPr>
          <w:rFonts w:ascii="Times New Roman" w:hAnsi="Times New Roman" w:cs="Times New Roman"/>
          <w:color w:val="151515"/>
          <w:sz w:val="24"/>
          <w:szCs w:val="24"/>
          <w:shd w:val="clear" w:color="auto" w:fill="FFFFFF"/>
          <w:lang w:val="kk-KZ"/>
        </w:rPr>
        <w:t>Министерство экологии, геологии и природных ресурсов Республики Казахстан, Министерство энергетики Республики Казахстан, технический комитет по стандартизации 102 «Отходы производства и потребления», Национальная палата предпринимателей Республики Казахстан «Атамекен», Институт атомной энергии Национального ядерного центра Республики Казахстан, РГП на ПХВ «Институт ядерной физики» Министерства энергетики Республики Казахстан, АО «НАК «Казатомпром», профильные объединения юридических лиц и др. субъекты национальной системы стандартизации.</w:t>
      </w:r>
    </w:p>
    <w:p w14:paraId="5045D4C7" w14:textId="77777777" w:rsidR="008821C9" w:rsidRPr="005C1A18" w:rsidRDefault="008821C9" w:rsidP="00782229">
      <w:pPr>
        <w:pStyle w:val="a3"/>
        <w:ind w:firstLine="567"/>
        <w:jc w:val="both"/>
        <w:rPr>
          <w:rFonts w:ascii="Times New Roman" w:hAnsi="Times New Roman" w:cs="Times New Roman"/>
          <w:b/>
          <w:sz w:val="24"/>
          <w:szCs w:val="24"/>
        </w:rPr>
      </w:pPr>
    </w:p>
    <w:p w14:paraId="422DB233" w14:textId="77777777" w:rsidR="004B459C" w:rsidRDefault="004B459C" w:rsidP="004B459C">
      <w:pPr>
        <w:pStyle w:val="2"/>
        <w:tabs>
          <w:tab w:val="left" w:pos="851"/>
        </w:tabs>
        <w:ind w:firstLine="567"/>
        <w:jc w:val="both"/>
        <w:rPr>
          <w:b/>
          <w:sz w:val="24"/>
          <w:szCs w:val="24"/>
        </w:rPr>
      </w:pPr>
      <w:r>
        <w:rPr>
          <w:b/>
          <w:sz w:val="24"/>
          <w:szCs w:val="24"/>
        </w:rPr>
        <w:t>7</w:t>
      </w:r>
      <w:r w:rsidRPr="003D3A58">
        <w:rPr>
          <w:b/>
          <w:sz w:val="24"/>
          <w:szCs w:val="24"/>
        </w:rPr>
        <w:t xml:space="preserve"> </w:t>
      </w:r>
      <w:r w:rsidRPr="004320DE">
        <w:rPr>
          <w:b/>
          <w:sz w:val="24"/>
          <w:szCs w:val="24"/>
        </w:rPr>
        <w:t>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14:paraId="6E1A2D89" w14:textId="77777777" w:rsidR="004B459C" w:rsidRDefault="004B459C" w:rsidP="004B459C">
      <w:pPr>
        <w:pStyle w:val="2"/>
        <w:tabs>
          <w:tab w:val="left" w:pos="851"/>
        </w:tabs>
        <w:ind w:firstLine="567"/>
        <w:jc w:val="both"/>
        <w:rPr>
          <w:b/>
          <w:sz w:val="24"/>
          <w:szCs w:val="24"/>
        </w:rPr>
      </w:pPr>
    </w:p>
    <w:p w14:paraId="7D47F35F" w14:textId="2549D4A7" w:rsidR="004B459C" w:rsidRPr="00E23846" w:rsidRDefault="00782229" w:rsidP="00F453C2">
      <w:pPr>
        <w:pStyle w:val="a3"/>
        <w:ind w:firstLine="567"/>
        <w:jc w:val="both"/>
        <w:rPr>
          <w:rFonts w:ascii="Times New Roman" w:hAnsi="Times New Roman" w:cs="Times New Roman"/>
          <w:sz w:val="24"/>
          <w:szCs w:val="28"/>
        </w:rPr>
      </w:pPr>
      <w:bookmarkStart w:id="0" w:name="_Hlk73520124"/>
      <w:r w:rsidRPr="00782229">
        <w:rPr>
          <w:rFonts w:ascii="Times New Roman" w:hAnsi="Times New Roman" w:cs="Times New Roman"/>
          <w:sz w:val="24"/>
          <w:szCs w:val="28"/>
          <w:lang w:val="kk-KZ"/>
        </w:rPr>
        <w:t>Настоящий стандарт</w:t>
      </w:r>
      <w:r w:rsidR="001D3A11">
        <w:rPr>
          <w:rFonts w:ascii="Times New Roman" w:hAnsi="Times New Roman" w:cs="Times New Roman"/>
          <w:sz w:val="24"/>
          <w:szCs w:val="28"/>
          <w:lang w:val="kk-KZ"/>
        </w:rPr>
        <w:t xml:space="preserve"> разрабатывается</w:t>
      </w:r>
      <w:r w:rsidRPr="00782229">
        <w:rPr>
          <w:rFonts w:ascii="Times New Roman" w:hAnsi="Times New Roman" w:cs="Times New Roman"/>
          <w:sz w:val="24"/>
          <w:szCs w:val="28"/>
          <w:lang w:val="kk-KZ"/>
        </w:rPr>
        <w:t xml:space="preserve"> </w:t>
      </w:r>
      <w:bookmarkEnd w:id="0"/>
      <w:r w:rsidR="00E23846">
        <w:rPr>
          <w:rFonts w:ascii="Times New Roman" w:hAnsi="Times New Roman" w:cs="Times New Roman"/>
          <w:sz w:val="24"/>
          <w:szCs w:val="28"/>
          <w:lang w:val="kk-KZ"/>
        </w:rPr>
        <w:t xml:space="preserve">на основе </w:t>
      </w:r>
      <w:r w:rsidR="00A9624C" w:rsidRPr="00A9624C">
        <w:rPr>
          <w:rFonts w:ascii="Times New Roman" w:hAnsi="Times New Roman" w:cs="Times New Roman"/>
          <w:sz w:val="24"/>
          <w:szCs w:val="28"/>
          <w:lang w:val="kk-KZ"/>
        </w:rPr>
        <w:t>ISO 16640:2021 Monitoring radioactive gases in effluents from facilities producing positron emitting radionuclides and radiopharmaceuticals</w:t>
      </w:r>
      <w:r w:rsidR="005833F4" w:rsidRPr="005833F4">
        <w:rPr>
          <w:rFonts w:ascii="Times New Roman" w:hAnsi="Times New Roman" w:cs="Times New Roman"/>
          <w:sz w:val="24"/>
          <w:szCs w:val="28"/>
          <w:lang w:val="kk-KZ"/>
        </w:rPr>
        <w:t xml:space="preserve"> </w:t>
      </w:r>
      <w:r w:rsidR="000A0745" w:rsidRPr="000A0745">
        <w:rPr>
          <w:rFonts w:ascii="Times New Roman" w:hAnsi="Times New Roman" w:cs="Times New Roman"/>
          <w:sz w:val="24"/>
          <w:szCs w:val="28"/>
          <w:lang w:val="kk-KZ"/>
        </w:rPr>
        <w:t>(</w:t>
      </w:r>
      <w:r w:rsidR="00A9624C" w:rsidRPr="000D3580">
        <w:rPr>
          <w:rFonts w:ascii="Times New Roman" w:eastAsia="Calibri" w:hAnsi="Times New Roman" w:cs="Times New Roman"/>
          <w:sz w:val="24"/>
          <w:szCs w:val="24"/>
        </w:rPr>
        <w:t xml:space="preserve">Мониторинг радиоактивных газов выбросах от установок, производящих </w:t>
      </w:r>
      <w:r w:rsidR="00A9624C">
        <w:rPr>
          <w:rFonts w:ascii="Times New Roman" w:eastAsia="Calibri" w:hAnsi="Times New Roman" w:cs="Times New Roman"/>
          <w:sz w:val="24"/>
          <w:szCs w:val="24"/>
        </w:rPr>
        <w:t xml:space="preserve">позитронно-активные радионуклиды и </w:t>
      </w:r>
      <w:r w:rsidR="00A9624C" w:rsidRPr="000D3580">
        <w:rPr>
          <w:rFonts w:ascii="Times New Roman" w:eastAsia="Calibri" w:hAnsi="Times New Roman" w:cs="Times New Roman"/>
          <w:sz w:val="24"/>
          <w:szCs w:val="24"/>
        </w:rPr>
        <w:t>радиофармацевтические средства</w:t>
      </w:r>
      <w:r w:rsidR="000A0745" w:rsidRPr="000A0745">
        <w:rPr>
          <w:rFonts w:ascii="Times New Roman" w:hAnsi="Times New Roman" w:cs="Times New Roman"/>
          <w:sz w:val="24"/>
          <w:szCs w:val="28"/>
          <w:lang w:val="kk-KZ"/>
        </w:rPr>
        <w:t>)</w:t>
      </w:r>
      <w:r w:rsidR="003F5FB8" w:rsidRPr="00E23846">
        <w:rPr>
          <w:rFonts w:ascii="Times New Roman" w:hAnsi="Times New Roman" w:cs="Times New Roman"/>
          <w:sz w:val="24"/>
          <w:szCs w:val="28"/>
        </w:rPr>
        <w:t>.</w:t>
      </w:r>
    </w:p>
    <w:p w14:paraId="5C1D77AD" w14:textId="77777777" w:rsidR="003F5FB8" w:rsidRPr="00E23846" w:rsidRDefault="003F5FB8" w:rsidP="003F5FB8">
      <w:pPr>
        <w:pStyle w:val="a3"/>
        <w:ind w:firstLine="708"/>
        <w:jc w:val="both"/>
        <w:rPr>
          <w:b/>
          <w:sz w:val="24"/>
          <w:szCs w:val="24"/>
        </w:rPr>
      </w:pPr>
    </w:p>
    <w:p w14:paraId="4C506BA9" w14:textId="5195161D" w:rsidR="004B459C" w:rsidRDefault="004B459C" w:rsidP="001D3A11">
      <w:pPr>
        <w:pStyle w:val="33"/>
        <w:tabs>
          <w:tab w:val="left" w:pos="851"/>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8 </w:t>
      </w:r>
      <w:r w:rsidRPr="00867D02">
        <w:rPr>
          <w:rFonts w:ascii="Times New Roman" w:hAnsi="Times New Roman" w:cs="Times New Roman"/>
          <w:b/>
          <w:sz w:val="24"/>
          <w:szCs w:val="24"/>
        </w:rPr>
        <w:t>Данные о разработчике и соисполнителях (контактные данные), сроках разработки проекта стандарта</w:t>
      </w:r>
    </w:p>
    <w:p w14:paraId="7E724C0D" w14:textId="77777777" w:rsidR="008821C9" w:rsidRDefault="008821C9" w:rsidP="008821C9">
      <w:pPr>
        <w:pStyle w:val="a3"/>
        <w:ind w:firstLine="567"/>
        <w:jc w:val="both"/>
        <w:rPr>
          <w:rFonts w:ascii="Times New Roman" w:hAnsi="Times New Roman" w:cs="Times New Roman"/>
          <w:sz w:val="24"/>
          <w:szCs w:val="24"/>
          <w:lang w:val="kk-KZ"/>
        </w:rPr>
      </w:pPr>
    </w:p>
    <w:p w14:paraId="3F2298C0" w14:textId="04850736" w:rsidR="008821C9" w:rsidRPr="008821C9" w:rsidRDefault="008821C9" w:rsidP="008821C9">
      <w:pPr>
        <w:pStyle w:val="a3"/>
        <w:ind w:firstLine="567"/>
        <w:jc w:val="both"/>
        <w:rPr>
          <w:rFonts w:ascii="Times New Roman" w:hAnsi="Times New Roman" w:cs="Times New Roman"/>
          <w:sz w:val="24"/>
          <w:szCs w:val="24"/>
          <w:lang w:val="kk-KZ"/>
        </w:rPr>
      </w:pPr>
      <w:r w:rsidRPr="008821C9">
        <w:rPr>
          <w:rFonts w:ascii="Times New Roman" w:hAnsi="Times New Roman" w:cs="Times New Roman"/>
          <w:sz w:val="24"/>
          <w:szCs w:val="24"/>
          <w:lang w:val="kk-KZ"/>
        </w:rPr>
        <w:t>ТОО «НТП Kazecotech»</w:t>
      </w:r>
    </w:p>
    <w:p w14:paraId="2D4AE620" w14:textId="77777777" w:rsidR="008821C9" w:rsidRPr="008821C9" w:rsidRDefault="008821C9" w:rsidP="008821C9">
      <w:pPr>
        <w:pStyle w:val="a3"/>
        <w:ind w:firstLine="567"/>
        <w:jc w:val="both"/>
        <w:rPr>
          <w:rFonts w:ascii="Times New Roman" w:hAnsi="Times New Roman" w:cs="Times New Roman"/>
          <w:sz w:val="24"/>
          <w:szCs w:val="24"/>
          <w:lang w:val="kk-KZ"/>
        </w:rPr>
      </w:pPr>
      <w:r w:rsidRPr="008821C9">
        <w:rPr>
          <w:rFonts w:ascii="Times New Roman" w:hAnsi="Times New Roman" w:cs="Times New Roman"/>
          <w:sz w:val="24"/>
          <w:szCs w:val="24"/>
          <w:lang w:val="kk-KZ"/>
        </w:rPr>
        <w:t>г. Астана, проспект Кабанбай батыра 11, 4 секция, ВП 170</w:t>
      </w:r>
    </w:p>
    <w:p w14:paraId="2D6B3471" w14:textId="2FF76A7A" w:rsidR="008821C9" w:rsidRPr="008821C9" w:rsidRDefault="008821C9" w:rsidP="008821C9">
      <w:pPr>
        <w:pStyle w:val="a3"/>
        <w:ind w:firstLine="567"/>
        <w:jc w:val="both"/>
        <w:rPr>
          <w:rFonts w:ascii="Times New Roman" w:hAnsi="Times New Roman" w:cs="Times New Roman"/>
          <w:sz w:val="24"/>
          <w:szCs w:val="24"/>
          <w:lang w:val="kk-KZ"/>
        </w:rPr>
      </w:pPr>
      <w:r w:rsidRPr="008821C9">
        <w:rPr>
          <w:rFonts w:ascii="Times New Roman" w:hAnsi="Times New Roman" w:cs="Times New Roman"/>
          <w:sz w:val="24"/>
          <w:szCs w:val="24"/>
          <w:lang w:val="kk-KZ"/>
        </w:rPr>
        <w:t xml:space="preserve">эл.почта: </w:t>
      </w:r>
      <w:hyperlink r:id="rId7" w:history="1">
        <w:r w:rsidR="000D490F">
          <w:rPr>
            <w:rStyle w:val="a5"/>
            <w:rFonts w:ascii="Times New Roman" w:hAnsi="Times New Roman" w:cs="Times New Roman"/>
            <w:sz w:val="24"/>
            <w:szCs w:val="24"/>
            <w:lang w:val="en-US"/>
          </w:rPr>
          <w:t>kazecotech</w:t>
        </w:r>
        <w:r w:rsidR="000D490F" w:rsidRPr="000D490F">
          <w:rPr>
            <w:rStyle w:val="a5"/>
            <w:rFonts w:ascii="Times New Roman" w:hAnsi="Times New Roman" w:cs="Times New Roman"/>
            <w:sz w:val="24"/>
            <w:szCs w:val="24"/>
          </w:rPr>
          <w:t>_</w:t>
        </w:r>
        <w:r w:rsidR="000D490F">
          <w:rPr>
            <w:rStyle w:val="a5"/>
            <w:rFonts w:ascii="Times New Roman" w:hAnsi="Times New Roman" w:cs="Times New Roman"/>
            <w:sz w:val="24"/>
            <w:szCs w:val="24"/>
            <w:lang w:val="en-US"/>
          </w:rPr>
          <w:t>standart</w:t>
        </w:r>
        <w:r w:rsidR="000D490F" w:rsidRPr="000D490F">
          <w:rPr>
            <w:rStyle w:val="a5"/>
            <w:rFonts w:ascii="Times New Roman" w:hAnsi="Times New Roman" w:cs="Times New Roman"/>
            <w:sz w:val="24"/>
            <w:szCs w:val="24"/>
          </w:rPr>
          <w:t>@</w:t>
        </w:r>
        <w:r w:rsidR="000D490F">
          <w:rPr>
            <w:rStyle w:val="a5"/>
            <w:rFonts w:ascii="Times New Roman" w:hAnsi="Times New Roman" w:cs="Times New Roman"/>
            <w:sz w:val="24"/>
            <w:szCs w:val="24"/>
            <w:lang w:val="en-US"/>
          </w:rPr>
          <w:t>mail</w:t>
        </w:r>
        <w:r w:rsidR="000D490F" w:rsidRPr="000D490F">
          <w:rPr>
            <w:rStyle w:val="a5"/>
            <w:rFonts w:ascii="Times New Roman" w:hAnsi="Times New Roman" w:cs="Times New Roman"/>
            <w:sz w:val="24"/>
            <w:szCs w:val="24"/>
          </w:rPr>
          <w:t>.</w:t>
        </w:r>
        <w:r w:rsidR="000D490F">
          <w:rPr>
            <w:rStyle w:val="a5"/>
            <w:rFonts w:ascii="Times New Roman" w:hAnsi="Times New Roman" w:cs="Times New Roman"/>
            <w:sz w:val="24"/>
            <w:szCs w:val="24"/>
            <w:lang w:val="en-US"/>
          </w:rPr>
          <w:t>ru</w:t>
        </w:r>
        <w:bookmarkStart w:id="1" w:name="_GoBack"/>
        <w:bookmarkEnd w:id="1"/>
      </w:hyperlink>
      <w:r>
        <w:rPr>
          <w:rFonts w:ascii="Times New Roman" w:hAnsi="Times New Roman" w:cs="Times New Roman"/>
          <w:sz w:val="24"/>
          <w:szCs w:val="24"/>
          <w:lang w:val="kk-KZ"/>
        </w:rPr>
        <w:t xml:space="preserve"> </w:t>
      </w:r>
      <w:r w:rsidRPr="008821C9">
        <w:rPr>
          <w:rFonts w:ascii="Times New Roman" w:hAnsi="Times New Roman" w:cs="Times New Roman"/>
          <w:sz w:val="24"/>
          <w:szCs w:val="24"/>
          <w:lang w:val="kk-KZ"/>
        </w:rPr>
        <w:t xml:space="preserve">  </w:t>
      </w:r>
    </w:p>
    <w:p w14:paraId="3A8D735B" w14:textId="04C78C3A" w:rsidR="00BE0050" w:rsidRDefault="008821C9" w:rsidP="008821C9">
      <w:pPr>
        <w:pStyle w:val="a3"/>
        <w:ind w:firstLine="567"/>
        <w:jc w:val="both"/>
        <w:rPr>
          <w:rFonts w:ascii="Times New Roman" w:hAnsi="Times New Roman" w:cs="Times New Roman"/>
          <w:sz w:val="24"/>
          <w:szCs w:val="24"/>
        </w:rPr>
      </w:pPr>
      <w:r w:rsidRPr="008821C9">
        <w:rPr>
          <w:rFonts w:ascii="Times New Roman" w:hAnsi="Times New Roman" w:cs="Times New Roman"/>
          <w:sz w:val="24"/>
          <w:szCs w:val="24"/>
          <w:lang w:val="kk-KZ"/>
        </w:rPr>
        <w:t>Тел.: +7 775 684 39 42</w:t>
      </w:r>
    </w:p>
    <w:p w14:paraId="2DAF01B5" w14:textId="21274DAD" w:rsidR="00E23846" w:rsidRDefault="00E23846" w:rsidP="004B459C">
      <w:pPr>
        <w:pStyle w:val="a3"/>
        <w:ind w:firstLine="567"/>
        <w:jc w:val="both"/>
        <w:rPr>
          <w:rFonts w:ascii="Times New Roman" w:hAnsi="Times New Roman" w:cs="Times New Roman"/>
          <w:b/>
          <w:sz w:val="24"/>
          <w:szCs w:val="24"/>
        </w:rPr>
      </w:pPr>
    </w:p>
    <w:p w14:paraId="547A7CF8" w14:textId="7CD4B632" w:rsidR="00FF020F" w:rsidRPr="00F702D8" w:rsidRDefault="00F702D8" w:rsidP="004563A2">
      <w:pPr>
        <w:pStyle w:val="a3"/>
        <w:ind w:firstLine="567"/>
        <w:jc w:val="both"/>
        <w:rPr>
          <w:rFonts w:ascii="Times New Roman" w:hAnsi="Times New Roman" w:cs="Times New Roman"/>
          <w:b/>
          <w:sz w:val="24"/>
          <w:szCs w:val="24"/>
          <w:lang w:val="kk-KZ"/>
        </w:rPr>
      </w:pPr>
      <w:r w:rsidRPr="00F702D8">
        <w:rPr>
          <w:rFonts w:ascii="Times New Roman" w:hAnsi="Times New Roman" w:cs="Times New Roman"/>
          <w:b/>
          <w:bCs/>
          <w:sz w:val="24"/>
          <w:szCs w:val="28"/>
        </w:rPr>
        <w:t>Генеральный директор</w:t>
      </w:r>
      <w:r w:rsidR="004B459C" w:rsidRPr="00F702D8">
        <w:rPr>
          <w:rFonts w:ascii="Times New Roman" w:hAnsi="Times New Roman" w:cs="Times New Roman"/>
          <w:b/>
          <w:szCs w:val="24"/>
        </w:rPr>
        <w:tab/>
      </w:r>
      <w:r w:rsidR="004B459C" w:rsidRPr="00F702D8">
        <w:rPr>
          <w:rFonts w:ascii="Times New Roman" w:hAnsi="Times New Roman" w:cs="Times New Roman"/>
          <w:b/>
          <w:szCs w:val="24"/>
        </w:rPr>
        <w:tab/>
      </w:r>
      <w:r w:rsidR="00F453C2">
        <w:rPr>
          <w:rFonts w:ascii="Times New Roman" w:hAnsi="Times New Roman" w:cs="Times New Roman"/>
          <w:b/>
          <w:sz w:val="24"/>
          <w:szCs w:val="24"/>
        </w:rPr>
        <w:tab/>
      </w:r>
      <w:r w:rsidR="00F453C2" w:rsidRPr="00F702D8">
        <w:rPr>
          <w:rFonts w:ascii="Times New Roman" w:hAnsi="Times New Roman" w:cs="Times New Roman"/>
          <w:b/>
          <w:szCs w:val="24"/>
        </w:rPr>
        <w:tab/>
      </w:r>
      <w:r w:rsidR="00F453C2" w:rsidRPr="00F702D8">
        <w:rPr>
          <w:rFonts w:ascii="Times New Roman" w:hAnsi="Times New Roman" w:cs="Times New Roman"/>
          <w:b/>
          <w:szCs w:val="24"/>
        </w:rPr>
        <w:tab/>
      </w:r>
      <w:r w:rsidR="008821C9">
        <w:rPr>
          <w:rFonts w:ascii="Times New Roman" w:hAnsi="Times New Roman" w:cs="Times New Roman"/>
          <w:b/>
          <w:szCs w:val="24"/>
        </w:rPr>
        <w:tab/>
      </w:r>
      <w:r w:rsidR="008821C9">
        <w:rPr>
          <w:rFonts w:ascii="Times New Roman" w:hAnsi="Times New Roman" w:cs="Times New Roman"/>
          <w:b/>
          <w:szCs w:val="24"/>
        </w:rPr>
        <w:tab/>
      </w:r>
      <w:r w:rsidR="008821C9">
        <w:rPr>
          <w:rFonts w:ascii="Times New Roman" w:hAnsi="Times New Roman" w:cs="Times New Roman"/>
          <w:b/>
          <w:bCs/>
          <w:sz w:val="24"/>
          <w:szCs w:val="28"/>
          <w:lang w:val="kk-KZ"/>
        </w:rPr>
        <w:t>Андреев В.И.</w:t>
      </w:r>
    </w:p>
    <w:sectPr w:rsidR="00FF020F" w:rsidRPr="00F702D8" w:rsidSect="00C53189">
      <w:foot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25360" w14:textId="77777777" w:rsidR="000E14E9" w:rsidRDefault="000E14E9" w:rsidP="00A4133A">
      <w:pPr>
        <w:spacing w:after="0" w:line="240" w:lineRule="auto"/>
      </w:pPr>
      <w:r>
        <w:separator/>
      </w:r>
    </w:p>
  </w:endnote>
  <w:endnote w:type="continuationSeparator" w:id="0">
    <w:p w14:paraId="140D83F4" w14:textId="77777777" w:rsidR="000E14E9" w:rsidRDefault="000E14E9" w:rsidP="00A41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1322037"/>
      <w:docPartObj>
        <w:docPartGallery w:val="Page Numbers (Bottom of Page)"/>
        <w:docPartUnique/>
      </w:docPartObj>
    </w:sdtPr>
    <w:sdtEndPr>
      <w:rPr>
        <w:rFonts w:ascii="Times New Roman" w:hAnsi="Times New Roman" w:cs="Times New Roman"/>
        <w:sz w:val="24"/>
        <w:szCs w:val="24"/>
      </w:rPr>
    </w:sdtEndPr>
    <w:sdtContent>
      <w:p w14:paraId="012A4A82" w14:textId="49BF5F87" w:rsidR="00A4133A" w:rsidRPr="00BE0050" w:rsidRDefault="000C07EE" w:rsidP="00BE0050">
        <w:pPr>
          <w:pStyle w:val="ad"/>
          <w:jc w:val="right"/>
          <w:rPr>
            <w:rFonts w:ascii="Times New Roman" w:hAnsi="Times New Roman" w:cs="Times New Roman"/>
            <w:sz w:val="24"/>
            <w:szCs w:val="24"/>
          </w:rPr>
        </w:pPr>
        <w:r w:rsidRPr="001E0020">
          <w:rPr>
            <w:rFonts w:ascii="Times New Roman" w:hAnsi="Times New Roman" w:cs="Times New Roman"/>
            <w:sz w:val="24"/>
            <w:szCs w:val="24"/>
          </w:rPr>
          <w:fldChar w:fldCharType="begin"/>
        </w:r>
        <w:r w:rsidR="00A4133A" w:rsidRPr="001E0020">
          <w:rPr>
            <w:rFonts w:ascii="Times New Roman" w:hAnsi="Times New Roman" w:cs="Times New Roman"/>
            <w:sz w:val="24"/>
            <w:szCs w:val="24"/>
          </w:rPr>
          <w:instrText>PAGE   \* MERGEFORMAT</w:instrText>
        </w:r>
        <w:r w:rsidRPr="001E0020">
          <w:rPr>
            <w:rFonts w:ascii="Times New Roman" w:hAnsi="Times New Roman" w:cs="Times New Roman"/>
            <w:sz w:val="24"/>
            <w:szCs w:val="24"/>
          </w:rPr>
          <w:fldChar w:fldCharType="separate"/>
        </w:r>
        <w:r w:rsidR="000D490F">
          <w:rPr>
            <w:rFonts w:ascii="Times New Roman" w:hAnsi="Times New Roman" w:cs="Times New Roman"/>
            <w:noProof/>
            <w:sz w:val="24"/>
            <w:szCs w:val="24"/>
          </w:rPr>
          <w:t>2</w:t>
        </w:r>
        <w:r w:rsidRPr="001E0020">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1B18A" w14:textId="77777777" w:rsidR="000E14E9" w:rsidRDefault="000E14E9" w:rsidP="00A4133A">
      <w:pPr>
        <w:spacing w:after="0" w:line="240" w:lineRule="auto"/>
      </w:pPr>
      <w:r>
        <w:separator/>
      </w:r>
    </w:p>
  </w:footnote>
  <w:footnote w:type="continuationSeparator" w:id="0">
    <w:p w14:paraId="311FF784" w14:textId="77777777" w:rsidR="000E14E9" w:rsidRDefault="000E14E9" w:rsidP="00A413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67E6517"/>
    <w:multiLevelType w:val="multilevel"/>
    <w:tmpl w:val="D332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DC4EE1"/>
    <w:multiLevelType w:val="hybridMultilevel"/>
    <w:tmpl w:val="CE6ED648"/>
    <w:lvl w:ilvl="0" w:tplc="B04868F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0D62"/>
    <w:rsid w:val="00004621"/>
    <w:rsid w:val="00021968"/>
    <w:rsid w:val="00024E71"/>
    <w:rsid w:val="000352FF"/>
    <w:rsid w:val="00054621"/>
    <w:rsid w:val="0009283D"/>
    <w:rsid w:val="00095AAD"/>
    <w:rsid w:val="000A0745"/>
    <w:rsid w:val="000A1146"/>
    <w:rsid w:val="000B56D5"/>
    <w:rsid w:val="000C012E"/>
    <w:rsid w:val="000C07EE"/>
    <w:rsid w:val="000D490F"/>
    <w:rsid w:val="000D766E"/>
    <w:rsid w:val="000E14E9"/>
    <w:rsid w:val="000F50CB"/>
    <w:rsid w:val="00132FFF"/>
    <w:rsid w:val="001333EE"/>
    <w:rsid w:val="0013447C"/>
    <w:rsid w:val="00134725"/>
    <w:rsid w:val="00137C5B"/>
    <w:rsid w:val="001423B4"/>
    <w:rsid w:val="00152FCE"/>
    <w:rsid w:val="00164C07"/>
    <w:rsid w:val="00176FEC"/>
    <w:rsid w:val="0019516C"/>
    <w:rsid w:val="001A5893"/>
    <w:rsid w:val="001B3AAC"/>
    <w:rsid w:val="001B6122"/>
    <w:rsid w:val="001C36E0"/>
    <w:rsid w:val="001D3A11"/>
    <w:rsid w:val="001E0020"/>
    <w:rsid w:val="001E2C70"/>
    <w:rsid w:val="001E6538"/>
    <w:rsid w:val="001E70FA"/>
    <w:rsid w:val="001F56CB"/>
    <w:rsid w:val="001F6C4C"/>
    <w:rsid w:val="00205BFE"/>
    <w:rsid w:val="002407B6"/>
    <w:rsid w:val="00252933"/>
    <w:rsid w:val="00255D66"/>
    <w:rsid w:val="00261B04"/>
    <w:rsid w:val="002658BD"/>
    <w:rsid w:val="00273595"/>
    <w:rsid w:val="00283EE1"/>
    <w:rsid w:val="00285582"/>
    <w:rsid w:val="002A4EDB"/>
    <w:rsid w:val="002A72C3"/>
    <w:rsid w:val="002D7C6B"/>
    <w:rsid w:val="002E0D62"/>
    <w:rsid w:val="002E4403"/>
    <w:rsid w:val="002E4EDE"/>
    <w:rsid w:val="002E59AC"/>
    <w:rsid w:val="002E6A65"/>
    <w:rsid w:val="002F1D95"/>
    <w:rsid w:val="00302C7E"/>
    <w:rsid w:val="00304248"/>
    <w:rsid w:val="003074B0"/>
    <w:rsid w:val="00327EBD"/>
    <w:rsid w:val="00330F18"/>
    <w:rsid w:val="00344EB8"/>
    <w:rsid w:val="00350BB1"/>
    <w:rsid w:val="00376732"/>
    <w:rsid w:val="0038248D"/>
    <w:rsid w:val="00384BE5"/>
    <w:rsid w:val="0038641E"/>
    <w:rsid w:val="003962BF"/>
    <w:rsid w:val="00397FDF"/>
    <w:rsid w:val="003A2BCE"/>
    <w:rsid w:val="003A3267"/>
    <w:rsid w:val="003B0F7C"/>
    <w:rsid w:val="003B184B"/>
    <w:rsid w:val="003C4B6E"/>
    <w:rsid w:val="003C57D5"/>
    <w:rsid w:val="003F1DEC"/>
    <w:rsid w:val="003F3C47"/>
    <w:rsid w:val="003F5FB8"/>
    <w:rsid w:val="003F6D0E"/>
    <w:rsid w:val="00402593"/>
    <w:rsid w:val="00405C66"/>
    <w:rsid w:val="004320DE"/>
    <w:rsid w:val="00436EFF"/>
    <w:rsid w:val="004370E1"/>
    <w:rsid w:val="004563A2"/>
    <w:rsid w:val="00483D02"/>
    <w:rsid w:val="004844D4"/>
    <w:rsid w:val="00491058"/>
    <w:rsid w:val="00493AE5"/>
    <w:rsid w:val="004B459C"/>
    <w:rsid w:val="004C04DE"/>
    <w:rsid w:val="004C5F0D"/>
    <w:rsid w:val="004E0637"/>
    <w:rsid w:val="004E6B69"/>
    <w:rsid w:val="00514276"/>
    <w:rsid w:val="00517066"/>
    <w:rsid w:val="00533E89"/>
    <w:rsid w:val="0053651F"/>
    <w:rsid w:val="00547DF5"/>
    <w:rsid w:val="005833F4"/>
    <w:rsid w:val="005846F4"/>
    <w:rsid w:val="005A367D"/>
    <w:rsid w:val="005B0B04"/>
    <w:rsid w:val="005C1A18"/>
    <w:rsid w:val="005C56BB"/>
    <w:rsid w:val="005F48EB"/>
    <w:rsid w:val="005F5043"/>
    <w:rsid w:val="00600D19"/>
    <w:rsid w:val="00603AC1"/>
    <w:rsid w:val="006046F1"/>
    <w:rsid w:val="00610131"/>
    <w:rsid w:val="00610212"/>
    <w:rsid w:val="00623BF1"/>
    <w:rsid w:val="0062683B"/>
    <w:rsid w:val="00634DF8"/>
    <w:rsid w:val="00653064"/>
    <w:rsid w:val="00654707"/>
    <w:rsid w:val="00667CA3"/>
    <w:rsid w:val="00667EE1"/>
    <w:rsid w:val="006A7544"/>
    <w:rsid w:val="006B4667"/>
    <w:rsid w:val="006B7057"/>
    <w:rsid w:val="006D5398"/>
    <w:rsid w:val="006D53F5"/>
    <w:rsid w:val="006E6118"/>
    <w:rsid w:val="006F4812"/>
    <w:rsid w:val="006F4C62"/>
    <w:rsid w:val="0070332E"/>
    <w:rsid w:val="00705EAE"/>
    <w:rsid w:val="00707E09"/>
    <w:rsid w:val="00715FF7"/>
    <w:rsid w:val="007346DD"/>
    <w:rsid w:val="00741FBC"/>
    <w:rsid w:val="007621B3"/>
    <w:rsid w:val="00762B33"/>
    <w:rsid w:val="0076450A"/>
    <w:rsid w:val="007704CA"/>
    <w:rsid w:val="00774A6B"/>
    <w:rsid w:val="00782229"/>
    <w:rsid w:val="00784E8E"/>
    <w:rsid w:val="00795512"/>
    <w:rsid w:val="00796827"/>
    <w:rsid w:val="0079712D"/>
    <w:rsid w:val="007974B4"/>
    <w:rsid w:val="007C0455"/>
    <w:rsid w:val="007C052D"/>
    <w:rsid w:val="007D310E"/>
    <w:rsid w:val="007D60AD"/>
    <w:rsid w:val="007E137C"/>
    <w:rsid w:val="007F0028"/>
    <w:rsid w:val="007F0F23"/>
    <w:rsid w:val="00803C67"/>
    <w:rsid w:val="00803FE3"/>
    <w:rsid w:val="00806AA1"/>
    <w:rsid w:val="0081442B"/>
    <w:rsid w:val="00833A56"/>
    <w:rsid w:val="00833B80"/>
    <w:rsid w:val="00836DA1"/>
    <w:rsid w:val="008446A6"/>
    <w:rsid w:val="00855732"/>
    <w:rsid w:val="00863C4F"/>
    <w:rsid w:val="00871F00"/>
    <w:rsid w:val="00873F6D"/>
    <w:rsid w:val="008821C9"/>
    <w:rsid w:val="00883FCF"/>
    <w:rsid w:val="00890F83"/>
    <w:rsid w:val="00892688"/>
    <w:rsid w:val="008A3830"/>
    <w:rsid w:val="008C0D5B"/>
    <w:rsid w:val="008E42F5"/>
    <w:rsid w:val="008E51AB"/>
    <w:rsid w:val="008E71B0"/>
    <w:rsid w:val="008F40C9"/>
    <w:rsid w:val="00923834"/>
    <w:rsid w:val="00926FC4"/>
    <w:rsid w:val="00950138"/>
    <w:rsid w:val="009565F2"/>
    <w:rsid w:val="00957EC3"/>
    <w:rsid w:val="00960DB2"/>
    <w:rsid w:val="00981207"/>
    <w:rsid w:val="009816D7"/>
    <w:rsid w:val="00990D57"/>
    <w:rsid w:val="009B44D8"/>
    <w:rsid w:val="009C3C55"/>
    <w:rsid w:val="009E0014"/>
    <w:rsid w:val="009E4D11"/>
    <w:rsid w:val="009F00FB"/>
    <w:rsid w:val="009F572F"/>
    <w:rsid w:val="00A17BB9"/>
    <w:rsid w:val="00A217B2"/>
    <w:rsid w:val="00A228A5"/>
    <w:rsid w:val="00A23008"/>
    <w:rsid w:val="00A272AD"/>
    <w:rsid w:val="00A4133A"/>
    <w:rsid w:val="00A4755E"/>
    <w:rsid w:val="00A66749"/>
    <w:rsid w:val="00A7273C"/>
    <w:rsid w:val="00A822A4"/>
    <w:rsid w:val="00A9624C"/>
    <w:rsid w:val="00AA32DB"/>
    <w:rsid w:val="00AA53C0"/>
    <w:rsid w:val="00AB5054"/>
    <w:rsid w:val="00AC7866"/>
    <w:rsid w:val="00AD4936"/>
    <w:rsid w:val="00AE1428"/>
    <w:rsid w:val="00AF22B2"/>
    <w:rsid w:val="00AF3181"/>
    <w:rsid w:val="00B43E84"/>
    <w:rsid w:val="00B4688F"/>
    <w:rsid w:val="00B514ED"/>
    <w:rsid w:val="00B5178B"/>
    <w:rsid w:val="00B71B0D"/>
    <w:rsid w:val="00B763C0"/>
    <w:rsid w:val="00B80998"/>
    <w:rsid w:val="00B86E17"/>
    <w:rsid w:val="00B8721F"/>
    <w:rsid w:val="00B94A08"/>
    <w:rsid w:val="00BB2D92"/>
    <w:rsid w:val="00BB547F"/>
    <w:rsid w:val="00BB5DE5"/>
    <w:rsid w:val="00BC3A5B"/>
    <w:rsid w:val="00BC50AE"/>
    <w:rsid w:val="00BC7B83"/>
    <w:rsid w:val="00BD7126"/>
    <w:rsid w:val="00BE0050"/>
    <w:rsid w:val="00BE0E0D"/>
    <w:rsid w:val="00BE2B3F"/>
    <w:rsid w:val="00BE314E"/>
    <w:rsid w:val="00C07A09"/>
    <w:rsid w:val="00C14A6F"/>
    <w:rsid w:val="00C17AB2"/>
    <w:rsid w:val="00C23081"/>
    <w:rsid w:val="00C25450"/>
    <w:rsid w:val="00C26A3E"/>
    <w:rsid w:val="00C26DE8"/>
    <w:rsid w:val="00C3074D"/>
    <w:rsid w:val="00C31C26"/>
    <w:rsid w:val="00C33528"/>
    <w:rsid w:val="00C43761"/>
    <w:rsid w:val="00C45E97"/>
    <w:rsid w:val="00C50B8F"/>
    <w:rsid w:val="00C5120A"/>
    <w:rsid w:val="00C53189"/>
    <w:rsid w:val="00C55C73"/>
    <w:rsid w:val="00C64B1B"/>
    <w:rsid w:val="00C6683A"/>
    <w:rsid w:val="00C66E43"/>
    <w:rsid w:val="00C93178"/>
    <w:rsid w:val="00C9798E"/>
    <w:rsid w:val="00CA41A2"/>
    <w:rsid w:val="00CB136A"/>
    <w:rsid w:val="00CB4CA5"/>
    <w:rsid w:val="00CB79AC"/>
    <w:rsid w:val="00CC620D"/>
    <w:rsid w:val="00CD5017"/>
    <w:rsid w:val="00CE159F"/>
    <w:rsid w:val="00CF0FC6"/>
    <w:rsid w:val="00CF16F0"/>
    <w:rsid w:val="00D02B98"/>
    <w:rsid w:val="00D15B1C"/>
    <w:rsid w:val="00D31B8A"/>
    <w:rsid w:val="00D41E25"/>
    <w:rsid w:val="00D53834"/>
    <w:rsid w:val="00D55C80"/>
    <w:rsid w:val="00D55E24"/>
    <w:rsid w:val="00D57CD0"/>
    <w:rsid w:val="00D60361"/>
    <w:rsid w:val="00D64AB5"/>
    <w:rsid w:val="00D674AA"/>
    <w:rsid w:val="00D73433"/>
    <w:rsid w:val="00D815F7"/>
    <w:rsid w:val="00D8293E"/>
    <w:rsid w:val="00D908E3"/>
    <w:rsid w:val="00D96733"/>
    <w:rsid w:val="00DB1115"/>
    <w:rsid w:val="00DC757F"/>
    <w:rsid w:val="00DD1B80"/>
    <w:rsid w:val="00DD675B"/>
    <w:rsid w:val="00DE620F"/>
    <w:rsid w:val="00DF1E0B"/>
    <w:rsid w:val="00E01997"/>
    <w:rsid w:val="00E17743"/>
    <w:rsid w:val="00E23846"/>
    <w:rsid w:val="00E362D7"/>
    <w:rsid w:val="00E43630"/>
    <w:rsid w:val="00E4577B"/>
    <w:rsid w:val="00E65FC4"/>
    <w:rsid w:val="00E72613"/>
    <w:rsid w:val="00E83AA1"/>
    <w:rsid w:val="00E84B61"/>
    <w:rsid w:val="00EA640B"/>
    <w:rsid w:val="00EC132B"/>
    <w:rsid w:val="00F27565"/>
    <w:rsid w:val="00F453C2"/>
    <w:rsid w:val="00F468FE"/>
    <w:rsid w:val="00F474F7"/>
    <w:rsid w:val="00F53B50"/>
    <w:rsid w:val="00F702BB"/>
    <w:rsid w:val="00F702D8"/>
    <w:rsid w:val="00F8271F"/>
    <w:rsid w:val="00FA4FD3"/>
    <w:rsid w:val="00FA6BC0"/>
    <w:rsid w:val="00FA6BC8"/>
    <w:rsid w:val="00FB4087"/>
    <w:rsid w:val="00FD61CA"/>
    <w:rsid w:val="00FF020F"/>
    <w:rsid w:val="00FF5ACB"/>
    <w:rsid w:val="00FF6CBF"/>
    <w:rsid w:val="00FF7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87DB5"/>
  <w15:docId w15:val="{1794083D-D35A-422E-B85D-77B03DCC3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2BF"/>
  </w:style>
  <w:style w:type="paragraph" w:styleId="1">
    <w:name w:val="heading 1"/>
    <w:basedOn w:val="a"/>
    <w:link w:val="10"/>
    <w:uiPriority w:val="9"/>
    <w:qFormat/>
    <w:rsid w:val="00C50B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D15B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nhideWhenUsed/>
    <w:rsid w:val="00DC757F"/>
    <w:pPr>
      <w:spacing w:after="0" w:line="240" w:lineRule="auto"/>
      <w:jc w:val="center"/>
    </w:pPr>
    <w:rPr>
      <w:rFonts w:ascii="Times New Roman" w:eastAsia="Times New Roman" w:hAnsi="Times New Roman" w:cs="Times New Roman"/>
      <w:b/>
      <w:i/>
      <w:sz w:val="32"/>
      <w:szCs w:val="20"/>
    </w:rPr>
  </w:style>
  <w:style w:type="character" w:customStyle="1" w:styleId="32">
    <w:name w:val="Основной текст 3 Знак"/>
    <w:basedOn w:val="a0"/>
    <w:link w:val="31"/>
    <w:rsid w:val="00DC757F"/>
    <w:rPr>
      <w:rFonts w:ascii="Times New Roman" w:eastAsia="Times New Roman" w:hAnsi="Times New Roman" w:cs="Times New Roman"/>
      <w:b/>
      <w:i/>
      <w:sz w:val="32"/>
      <w:szCs w:val="20"/>
      <w:lang w:eastAsia="ru-RU"/>
    </w:rPr>
  </w:style>
  <w:style w:type="paragraph" w:styleId="a3">
    <w:name w:val="No Spacing"/>
    <w:uiPriority w:val="1"/>
    <w:qFormat/>
    <w:rsid w:val="00DC757F"/>
    <w:pPr>
      <w:spacing w:after="0" w:line="240" w:lineRule="auto"/>
    </w:pPr>
  </w:style>
  <w:style w:type="paragraph" w:customStyle="1" w:styleId="Normal1">
    <w:name w:val="Normal1"/>
    <w:uiPriority w:val="99"/>
    <w:rsid w:val="00DC757F"/>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DC757F"/>
    <w:pPr>
      <w:ind w:left="720"/>
      <w:contextualSpacing/>
    </w:pPr>
  </w:style>
  <w:style w:type="paragraph" w:customStyle="1" w:styleId="Style5">
    <w:name w:val="Style5"/>
    <w:basedOn w:val="a"/>
    <w:uiPriority w:val="99"/>
    <w:rsid w:val="00600D19"/>
    <w:pPr>
      <w:widowControl w:val="0"/>
      <w:autoSpaceDE w:val="0"/>
      <w:autoSpaceDN w:val="0"/>
      <w:adjustRightInd w:val="0"/>
      <w:spacing w:after="0" w:line="240" w:lineRule="auto"/>
    </w:pPr>
    <w:rPr>
      <w:rFonts w:ascii="Arial" w:eastAsia="SimSun" w:hAnsi="Arial" w:cs="Arial"/>
      <w:sz w:val="24"/>
      <w:szCs w:val="24"/>
    </w:rPr>
  </w:style>
  <w:style w:type="character" w:styleId="a5">
    <w:name w:val="Hyperlink"/>
    <w:basedOn w:val="a0"/>
    <w:uiPriority w:val="99"/>
    <w:unhideWhenUsed/>
    <w:rsid w:val="00600D19"/>
    <w:rPr>
      <w:color w:val="0000FF" w:themeColor="hyperlink"/>
      <w:u w:val="single"/>
    </w:rPr>
  </w:style>
  <w:style w:type="character" w:customStyle="1" w:styleId="10">
    <w:name w:val="Заголовок 1 Знак"/>
    <w:basedOn w:val="a0"/>
    <w:link w:val="1"/>
    <w:uiPriority w:val="9"/>
    <w:rsid w:val="00C50B8F"/>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B514ED"/>
  </w:style>
  <w:style w:type="character" w:customStyle="1" w:styleId="firmsinfo">
    <w:name w:val="firmsinfo"/>
    <w:basedOn w:val="a0"/>
    <w:rsid w:val="00B514ED"/>
  </w:style>
  <w:style w:type="character" w:customStyle="1" w:styleId="FontStyle90">
    <w:name w:val="Font Style90"/>
    <w:uiPriority w:val="99"/>
    <w:rsid w:val="005B0B04"/>
    <w:rPr>
      <w:rFonts w:ascii="Book Antiqua" w:hAnsi="Book Antiqua" w:cs="Book Antiqua"/>
      <w:color w:val="000000"/>
      <w:sz w:val="20"/>
      <w:szCs w:val="20"/>
    </w:rPr>
  </w:style>
  <w:style w:type="paragraph" w:customStyle="1" w:styleId="Style6">
    <w:name w:val="Style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0">
    <w:name w:val="Style40"/>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6">
    <w:name w:val="Style4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30">
    <w:name w:val="Заголовок 3 Знак"/>
    <w:basedOn w:val="a0"/>
    <w:link w:val="3"/>
    <w:uiPriority w:val="9"/>
    <w:rsid w:val="00D15B1C"/>
    <w:rPr>
      <w:rFonts w:asciiTheme="majorHAnsi" w:eastAsiaTheme="majorEastAsia" w:hAnsiTheme="majorHAnsi" w:cstheme="majorBidi"/>
      <w:b/>
      <w:bCs/>
      <w:color w:val="4F81BD" w:themeColor="accent1"/>
    </w:rPr>
  </w:style>
  <w:style w:type="paragraph" w:customStyle="1" w:styleId="11">
    <w:name w:val="Обычный1"/>
    <w:rsid w:val="00FF020F"/>
    <w:pPr>
      <w:spacing w:after="0" w:line="240" w:lineRule="auto"/>
    </w:pPr>
    <w:rPr>
      <w:rFonts w:ascii="Times New Roman" w:eastAsia="Times New Roman" w:hAnsi="Times New Roman" w:cs="Times New Roman"/>
      <w:snapToGrid w:val="0"/>
      <w:sz w:val="20"/>
      <w:szCs w:val="20"/>
    </w:rPr>
  </w:style>
  <w:style w:type="paragraph" w:customStyle="1" w:styleId="2">
    <w:name w:val="Обычный2"/>
    <w:rsid w:val="00FF020F"/>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uiPriority w:val="99"/>
    <w:unhideWhenUsed/>
    <w:rsid w:val="00FF020F"/>
    <w:pPr>
      <w:spacing w:after="120"/>
      <w:ind w:left="283"/>
    </w:pPr>
    <w:rPr>
      <w:sz w:val="16"/>
      <w:szCs w:val="16"/>
    </w:rPr>
  </w:style>
  <w:style w:type="character" w:customStyle="1" w:styleId="34">
    <w:name w:val="Основной текст с отступом 3 Знак"/>
    <w:basedOn w:val="a0"/>
    <w:link w:val="33"/>
    <w:uiPriority w:val="99"/>
    <w:rsid w:val="00FF020F"/>
    <w:rPr>
      <w:sz w:val="16"/>
      <w:szCs w:val="16"/>
    </w:rPr>
  </w:style>
  <w:style w:type="paragraph" w:styleId="a6">
    <w:name w:val="Body Text Indent"/>
    <w:basedOn w:val="a"/>
    <w:link w:val="a7"/>
    <w:uiPriority w:val="99"/>
    <w:semiHidden/>
    <w:unhideWhenUsed/>
    <w:rsid w:val="005C1A18"/>
    <w:pPr>
      <w:spacing w:after="120"/>
      <w:ind w:left="283"/>
    </w:pPr>
  </w:style>
  <w:style w:type="character" w:customStyle="1" w:styleId="a7">
    <w:name w:val="Основной текст с отступом Знак"/>
    <w:basedOn w:val="a0"/>
    <w:link w:val="a6"/>
    <w:uiPriority w:val="99"/>
    <w:semiHidden/>
    <w:rsid w:val="005C1A18"/>
  </w:style>
  <w:style w:type="paragraph" w:styleId="a8">
    <w:name w:val="Normal (Web)"/>
    <w:basedOn w:val="a"/>
    <w:uiPriority w:val="99"/>
    <w:unhideWhenUsed/>
    <w:rsid w:val="009501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contact-infocomma">
    <w:name w:val="b-contact-info__comma"/>
    <w:basedOn w:val="a0"/>
    <w:rsid w:val="00E43630"/>
  </w:style>
  <w:style w:type="character" w:customStyle="1" w:styleId="notranslate">
    <w:name w:val="notranslate"/>
    <w:basedOn w:val="a0"/>
    <w:rsid w:val="00E43630"/>
  </w:style>
  <w:style w:type="paragraph" w:styleId="a9">
    <w:name w:val="Balloon Text"/>
    <w:basedOn w:val="a"/>
    <w:link w:val="aa"/>
    <w:unhideWhenUsed/>
    <w:rsid w:val="0009283D"/>
    <w:pPr>
      <w:widowControl w:val="0"/>
      <w:spacing w:after="0" w:line="240" w:lineRule="auto"/>
    </w:pPr>
    <w:rPr>
      <w:rFonts w:ascii="Tahoma" w:eastAsiaTheme="minorHAnsi" w:hAnsi="Tahoma" w:cs="Tahoma"/>
      <w:sz w:val="16"/>
      <w:szCs w:val="16"/>
      <w:lang w:val="en-US" w:eastAsia="en-US"/>
    </w:rPr>
  </w:style>
  <w:style w:type="character" w:customStyle="1" w:styleId="aa">
    <w:name w:val="Текст выноски Знак"/>
    <w:basedOn w:val="a0"/>
    <w:link w:val="a9"/>
    <w:rsid w:val="0009283D"/>
    <w:rPr>
      <w:rFonts w:ascii="Tahoma" w:eastAsiaTheme="minorHAnsi" w:hAnsi="Tahoma" w:cs="Tahoma"/>
      <w:sz w:val="16"/>
      <w:szCs w:val="16"/>
      <w:lang w:val="en-US" w:eastAsia="en-US"/>
    </w:rPr>
  </w:style>
  <w:style w:type="paragraph" w:styleId="ab">
    <w:name w:val="header"/>
    <w:basedOn w:val="a"/>
    <w:link w:val="ac"/>
    <w:uiPriority w:val="99"/>
    <w:unhideWhenUsed/>
    <w:rsid w:val="00A4133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4133A"/>
  </w:style>
  <w:style w:type="paragraph" w:styleId="ad">
    <w:name w:val="footer"/>
    <w:basedOn w:val="a"/>
    <w:link w:val="ae"/>
    <w:uiPriority w:val="99"/>
    <w:unhideWhenUsed/>
    <w:rsid w:val="00A4133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4133A"/>
  </w:style>
  <w:style w:type="character" w:customStyle="1" w:styleId="FontStyle59">
    <w:name w:val="Font Style59"/>
    <w:uiPriority w:val="99"/>
    <w:rsid w:val="00707E09"/>
    <w:rPr>
      <w:rFonts w:ascii="Arial" w:hAnsi="Arial" w:cs="Arial"/>
      <w:b/>
      <w:bCs/>
      <w:color w:val="000000"/>
      <w:sz w:val="26"/>
      <w:szCs w:val="26"/>
    </w:rPr>
  </w:style>
  <w:style w:type="character" w:customStyle="1" w:styleId="FontStyle61">
    <w:name w:val="Font Style61"/>
    <w:uiPriority w:val="99"/>
    <w:rsid w:val="00A228A5"/>
    <w:rPr>
      <w:rFonts w:ascii="Bookman Old Style" w:hAnsi="Bookman Old Style" w:cs="Bookman Old Style"/>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60393">
      <w:bodyDiv w:val="1"/>
      <w:marLeft w:val="0"/>
      <w:marRight w:val="0"/>
      <w:marTop w:val="0"/>
      <w:marBottom w:val="0"/>
      <w:divBdr>
        <w:top w:val="none" w:sz="0" w:space="0" w:color="auto"/>
        <w:left w:val="none" w:sz="0" w:space="0" w:color="auto"/>
        <w:bottom w:val="none" w:sz="0" w:space="0" w:color="auto"/>
        <w:right w:val="none" w:sz="0" w:space="0" w:color="auto"/>
      </w:divBdr>
    </w:div>
    <w:div w:id="239024777">
      <w:bodyDiv w:val="1"/>
      <w:marLeft w:val="0"/>
      <w:marRight w:val="0"/>
      <w:marTop w:val="0"/>
      <w:marBottom w:val="0"/>
      <w:divBdr>
        <w:top w:val="none" w:sz="0" w:space="0" w:color="auto"/>
        <w:left w:val="none" w:sz="0" w:space="0" w:color="auto"/>
        <w:bottom w:val="none" w:sz="0" w:space="0" w:color="auto"/>
        <w:right w:val="none" w:sz="0" w:space="0" w:color="auto"/>
      </w:divBdr>
    </w:div>
    <w:div w:id="386996449">
      <w:bodyDiv w:val="1"/>
      <w:marLeft w:val="0"/>
      <w:marRight w:val="0"/>
      <w:marTop w:val="0"/>
      <w:marBottom w:val="0"/>
      <w:divBdr>
        <w:top w:val="none" w:sz="0" w:space="0" w:color="auto"/>
        <w:left w:val="none" w:sz="0" w:space="0" w:color="auto"/>
        <w:bottom w:val="none" w:sz="0" w:space="0" w:color="auto"/>
        <w:right w:val="none" w:sz="0" w:space="0" w:color="auto"/>
      </w:divBdr>
    </w:div>
    <w:div w:id="472721677">
      <w:bodyDiv w:val="1"/>
      <w:marLeft w:val="0"/>
      <w:marRight w:val="0"/>
      <w:marTop w:val="0"/>
      <w:marBottom w:val="0"/>
      <w:divBdr>
        <w:top w:val="none" w:sz="0" w:space="0" w:color="auto"/>
        <w:left w:val="none" w:sz="0" w:space="0" w:color="auto"/>
        <w:bottom w:val="none" w:sz="0" w:space="0" w:color="auto"/>
        <w:right w:val="none" w:sz="0" w:space="0" w:color="auto"/>
      </w:divBdr>
    </w:div>
    <w:div w:id="617487976">
      <w:bodyDiv w:val="1"/>
      <w:marLeft w:val="0"/>
      <w:marRight w:val="0"/>
      <w:marTop w:val="0"/>
      <w:marBottom w:val="0"/>
      <w:divBdr>
        <w:top w:val="none" w:sz="0" w:space="0" w:color="auto"/>
        <w:left w:val="none" w:sz="0" w:space="0" w:color="auto"/>
        <w:bottom w:val="none" w:sz="0" w:space="0" w:color="auto"/>
        <w:right w:val="none" w:sz="0" w:space="0" w:color="auto"/>
      </w:divBdr>
    </w:div>
    <w:div w:id="785195054">
      <w:bodyDiv w:val="1"/>
      <w:marLeft w:val="0"/>
      <w:marRight w:val="0"/>
      <w:marTop w:val="0"/>
      <w:marBottom w:val="0"/>
      <w:divBdr>
        <w:top w:val="none" w:sz="0" w:space="0" w:color="auto"/>
        <w:left w:val="none" w:sz="0" w:space="0" w:color="auto"/>
        <w:bottom w:val="none" w:sz="0" w:space="0" w:color="auto"/>
        <w:right w:val="none" w:sz="0" w:space="0" w:color="auto"/>
      </w:divBdr>
    </w:div>
    <w:div w:id="1028599679">
      <w:bodyDiv w:val="1"/>
      <w:marLeft w:val="0"/>
      <w:marRight w:val="0"/>
      <w:marTop w:val="0"/>
      <w:marBottom w:val="0"/>
      <w:divBdr>
        <w:top w:val="none" w:sz="0" w:space="0" w:color="auto"/>
        <w:left w:val="none" w:sz="0" w:space="0" w:color="auto"/>
        <w:bottom w:val="none" w:sz="0" w:space="0" w:color="auto"/>
        <w:right w:val="none" w:sz="0" w:space="0" w:color="auto"/>
      </w:divBdr>
    </w:div>
    <w:div w:id="1076324759">
      <w:bodyDiv w:val="1"/>
      <w:marLeft w:val="0"/>
      <w:marRight w:val="0"/>
      <w:marTop w:val="0"/>
      <w:marBottom w:val="0"/>
      <w:divBdr>
        <w:top w:val="none" w:sz="0" w:space="0" w:color="auto"/>
        <w:left w:val="none" w:sz="0" w:space="0" w:color="auto"/>
        <w:bottom w:val="none" w:sz="0" w:space="0" w:color="auto"/>
        <w:right w:val="none" w:sz="0" w:space="0" w:color="auto"/>
      </w:divBdr>
    </w:div>
    <w:div w:id="1156847036">
      <w:bodyDiv w:val="1"/>
      <w:marLeft w:val="0"/>
      <w:marRight w:val="0"/>
      <w:marTop w:val="0"/>
      <w:marBottom w:val="0"/>
      <w:divBdr>
        <w:top w:val="none" w:sz="0" w:space="0" w:color="auto"/>
        <w:left w:val="none" w:sz="0" w:space="0" w:color="auto"/>
        <w:bottom w:val="none" w:sz="0" w:space="0" w:color="auto"/>
        <w:right w:val="none" w:sz="0" w:space="0" w:color="auto"/>
      </w:divBdr>
      <w:divsChild>
        <w:div w:id="1364209795">
          <w:marLeft w:val="0"/>
          <w:marRight w:val="0"/>
          <w:marTop w:val="0"/>
          <w:marBottom w:val="0"/>
          <w:divBdr>
            <w:top w:val="none" w:sz="0" w:space="0" w:color="auto"/>
            <w:left w:val="none" w:sz="0" w:space="0" w:color="auto"/>
            <w:bottom w:val="none" w:sz="0" w:space="0" w:color="auto"/>
            <w:right w:val="none" w:sz="0" w:space="0" w:color="auto"/>
          </w:divBdr>
        </w:div>
        <w:div w:id="558126677">
          <w:marLeft w:val="0"/>
          <w:marRight w:val="0"/>
          <w:marTop w:val="0"/>
          <w:marBottom w:val="0"/>
          <w:divBdr>
            <w:top w:val="none" w:sz="0" w:space="0" w:color="auto"/>
            <w:left w:val="none" w:sz="0" w:space="0" w:color="auto"/>
            <w:bottom w:val="none" w:sz="0" w:space="0" w:color="auto"/>
            <w:right w:val="none" w:sz="0" w:space="0" w:color="auto"/>
          </w:divBdr>
          <w:divsChild>
            <w:div w:id="30499007">
              <w:marLeft w:val="0"/>
              <w:marRight w:val="0"/>
              <w:marTop w:val="0"/>
              <w:marBottom w:val="0"/>
              <w:divBdr>
                <w:top w:val="none" w:sz="0" w:space="0" w:color="auto"/>
                <w:left w:val="none" w:sz="0" w:space="0" w:color="auto"/>
                <w:bottom w:val="none" w:sz="0" w:space="0" w:color="auto"/>
                <w:right w:val="none" w:sz="0" w:space="0" w:color="auto"/>
              </w:divBdr>
            </w:div>
          </w:divsChild>
        </w:div>
        <w:div w:id="179009354">
          <w:marLeft w:val="0"/>
          <w:marRight w:val="0"/>
          <w:marTop w:val="0"/>
          <w:marBottom w:val="0"/>
          <w:divBdr>
            <w:top w:val="none" w:sz="0" w:space="0" w:color="auto"/>
            <w:left w:val="none" w:sz="0" w:space="0" w:color="auto"/>
            <w:bottom w:val="none" w:sz="0" w:space="0" w:color="auto"/>
            <w:right w:val="none" w:sz="0" w:space="0" w:color="auto"/>
          </w:divBdr>
          <w:divsChild>
            <w:div w:id="38838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308357">
      <w:bodyDiv w:val="1"/>
      <w:marLeft w:val="0"/>
      <w:marRight w:val="0"/>
      <w:marTop w:val="0"/>
      <w:marBottom w:val="0"/>
      <w:divBdr>
        <w:top w:val="none" w:sz="0" w:space="0" w:color="auto"/>
        <w:left w:val="none" w:sz="0" w:space="0" w:color="auto"/>
        <w:bottom w:val="none" w:sz="0" w:space="0" w:color="auto"/>
        <w:right w:val="none" w:sz="0" w:space="0" w:color="auto"/>
      </w:divBdr>
    </w:div>
    <w:div w:id="1373069636">
      <w:bodyDiv w:val="1"/>
      <w:marLeft w:val="0"/>
      <w:marRight w:val="0"/>
      <w:marTop w:val="0"/>
      <w:marBottom w:val="0"/>
      <w:divBdr>
        <w:top w:val="none" w:sz="0" w:space="0" w:color="auto"/>
        <w:left w:val="none" w:sz="0" w:space="0" w:color="auto"/>
        <w:bottom w:val="none" w:sz="0" w:space="0" w:color="auto"/>
        <w:right w:val="none" w:sz="0" w:space="0" w:color="auto"/>
      </w:divBdr>
    </w:div>
    <w:div w:id="1489326679">
      <w:bodyDiv w:val="1"/>
      <w:marLeft w:val="0"/>
      <w:marRight w:val="0"/>
      <w:marTop w:val="0"/>
      <w:marBottom w:val="0"/>
      <w:divBdr>
        <w:top w:val="none" w:sz="0" w:space="0" w:color="auto"/>
        <w:left w:val="none" w:sz="0" w:space="0" w:color="auto"/>
        <w:bottom w:val="none" w:sz="0" w:space="0" w:color="auto"/>
        <w:right w:val="none" w:sz="0" w:space="0" w:color="auto"/>
      </w:divBdr>
    </w:div>
    <w:div w:id="1728144745">
      <w:bodyDiv w:val="1"/>
      <w:marLeft w:val="0"/>
      <w:marRight w:val="0"/>
      <w:marTop w:val="0"/>
      <w:marBottom w:val="0"/>
      <w:divBdr>
        <w:top w:val="none" w:sz="0" w:space="0" w:color="auto"/>
        <w:left w:val="none" w:sz="0" w:space="0" w:color="auto"/>
        <w:bottom w:val="none" w:sz="0" w:space="0" w:color="auto"/>
        <w:right w:val="none" w:sz="0" w:space="0" w:color="auto"/>
      </w:divBdr>
    </w:div>
    <w:div w:id="1826506296">
      <w:bodyDiv w:val="1"/>
      <w:marLeft w:val="0"/>
      <w:marRight w:val="0"/>
      <w:marTop w:val="0"/>
      <w:marBottom w:val="0"/>
      <w:divBdr>
        <w:top w:val="none" w:sz="0" w:space="0" w:color="auto"/>
        <w:left w:val="none" w:sz="0" w:space="0" w:color="auto"/>
        <w:bottom w:val="none" w:sz="0" w:space="0" w:color="auto"/>
        <w:right w:val="none" w:sz="0" w:space="0" w:color="auto"/>
      </w:divBdr>
    </w:div>
    <w:div w:id="1840077299">
      <w:bodyDiv w:val="1"/>
      <w:marLeft w:val="0"/>
      <w:marRight w:val="0"/>
      <w:marTop w:val="0"/>
      <w:marBottom w:val="0"/>
      <w:divBdr>
        <w:top w:val="none" w:sz="0" w:space="0" w:color="auto"/>
        <w:left w:val="none" w:sz="0" w:space="0" w:color="auto"/>
        <w:bottom w:val="none" w:sz="0" w:space="0" w:color="auto"/>
        <w:right w:val="none" w:sz="0" w:space="0" w:color="auto"/>
      </w:divBdr>
    </w:div>
    <w:div w:id="18845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cikling203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1</Pages>
  <Words>843</Words>
  <Characters>4810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7</dc:creator>
  <cp:lastModifiedBy>Пк</cp:lastModifiedBy>
  <cp:revision>43</cp:revision>
  <cp:lastPrinted>2019-05-06T08:17:00Z</cp:lastPrinted>
  <dcterms:created xsi:type="dcterms:W3CDTF">2019-11-21T16:05:00Z</dcterms:created>
  <dcterms:modified xsi:type="dcterms:W3CDTF">2023-07-13T08:25:00Z</dcterms:modified>
</cp:coreProperties>
</file>